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4F3C7" w14:textId="1DECEFBE" w:rsidR="0085600B" w:rsidRPr="00734387" w:rsidRDefault="0085600B" w:rsidP="0085600B">
      <w:pPr>
        <w:pStyle w:val="Header"/>
        <w:rPr>
          <w:rFonts w:cs="Arial"/>
          <w:bCs/>
          <w:sz w:val="22"/>
        </w:rPr>
      </w:pPr>
      <w:r w:rsidRPr="00734387">
        <w:rPr>
          <w:rFonts w:cs="Arial"/>
          <w:bCs/>
          <w:sz w:val="22"/>
        </w:rPr>
        <w:t xml:space="preserve">3GPP TSG </w:t>
      </w:r>
      <w:r w:rsidR="00DC38CB" w:rsidRPr="00DC38CB">
        <w:rPr>
          <w:rFonts w:cs="Arial"/>
          <w:bCs/>
          <w:sz w:val="22"/>
          <w:lang w:val="en-GB"/>
        </w:rPr>
        <w:t>RAN WG1 #109-e</w:t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="00774227">
        <w:rPr>
          <w:rFonts w:cs="Arial"/>
          <w:bCs/>
          <w:sz w:val="22"/>
        </w:rPr>
        <w:t xml:space="preserve">         </w:t>
      </w:r>
      <w:r w:rsidR="00DC38CB" w:rsidRPr="00DC38CB">
        <w:rPr>
          <w:rFonts w:cs="Arial"/>
          <w:bCs/>
          <w:sz w:val="22"/>
          <w:szCs w:val="22"/>
        </w:rPr>
        <w:t>R1-2203667</w:t>
      </w:r>
    </w:p>
    <w:p w14:paraId="578C1F3D" w14:textId="5DE6C3CF" w:rsidR="00B20B85" w:rsidRPr="00734387" w:rsidRDefault="00DC38CB" w:rsidP="00B20B8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DC38CB">
        <w:rPr>
          <w:rFonts w:ascii="Arial" w:hAnsi="Arial" w:cs="Arial"/>
          <w:b/>
          <w:bCs/>
          <w:sz w:val="22"/>
          <w:lang w:val="en-GB"/>
        </w:rPr>
        <w:t>e-Meeting, May 9</w:t>
      </w:r>
      <w:r w:rsidRPr="00DC38CB"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 w:rsidRPr="00DC38CB">
        <w:rPr>
          <w:rFonts w:ascii="Arial" w:hAnsi="Arial" w:cs="Arial"/>
          <w:b/>
          <w:bCs/>
          <w:sz w:val="22"/>
          <w:lang w:val="en-GB"/>
        </w:rPr>
        <w:t xml:space="preserve"> – 20</w:t>
      </w:r>
      <w:r w:rsidRPr="00DC38CB"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 w:rsidRPr="00DC38CB">
        <w:rPr>
          <w:rFonts w:ascii="Arial" w:hAnsi="Arial" w:cs="Arial"/>
          <w:b/>
          <w:bCs/>
          <w:sz w:val="22"/>
          <w:lang w:val="en-GB"/>
        </w:rPr>
        <w:t>, 2022</w:t>
      </w:r>
    </w:p>
    <w:p w14:paraId="24160216" w14:textId="77777777" w:rsidR="00573CD7" w:rsidRPr="00734387" w:rsidRDefault="00573CD7" w:rsidP="00573CD7">
      <w:pPr>
        <w:pStyle w:val="Header"/>
        <w:rPr>
          <w:rFonts w:cs="Arial"/>
          <w:bCs/>
          <w:sz w:val="22"/>
        </w:rPr>
      </w:pPr>
    </w:p>
    <w:p w14:paraId="7B5ABD23" w14:textId="77777777" w:rsidR="00573CD7" w:rsidRPr="002F1045" w:rsidRDefault="00573CD7" w:rsidP="00573CD7">
      <w:pPr>
        <w:pStyle w:val="Header"/>
        <w:tabs>
          <w:tab w:val="left" w:pos="1800"/>
        </w:tabs>
        <w:ind w:left="1800" w:hanging="1800"/>
        <w:rPr>
          <w:rFonts w:cs="Arial"/>
          <w:bCs/>
          <w:sz w:val="22"/>
          <w:szCs w:val="22"/>
        </w:rPr>
      </w:pPr>
      <w:r w:rsidRPr="002F1045">
        <w:rPr>
          <w:rFonts w:cs="Arial"/>
          <w:bCs/>
          <w:sz w:val="22"/>
          <w:szCs w:val="22"/>
        </w:rPr>
        <w:t>Source:</w:t>
      </w:r>
      <w:r w:rsidRPr="002F1045">
        <w:rPr>
          <w:rFonts w:cs="Arial"/>
          <w:bCs/>
          <w:sz w:val="22"/>
          <w:szCs w:val="22"/>
        </w:rPr>
        <w:tab/>
        <w:t>vivo</w:t>
      </w:r>
    </w:p>
    <w:p w14:paraId="6316DBED" w14:textId="3AFC8840" w:rsidR="00573CD7" w:rsidRPr="002F1045" w:rsidRDefault="00573CD7" w:rsidP="00573CD7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2F1045">
        <w:rPr>
          <w:rFonts w:cs="Arial"/>
          <w:bCs/>
          <w:sz w:val="22"/>
          <w:szCs w:val="22"/>
        </w:rPr>
        <w:t>Title:</w:t>
      </w:r>
      <w:r w:rsidRPr="002F1045">
        <w:rPr>
          <w:rFonts w:cs="Arial"/>
          <w:bCs/>
          <w:sz w:val="22"/>
          <w:szCs w:val="22"/>
        </w:rPr>
        <w:tab/>
      </w:r>
      <w:r w:rsidR="00DC38CB" w:rsidRPr="00DC38CB">
        <w:rPr>
          <w:rFonts w:cs="Arial"/>
          <w:bCs/>
          <w:sz w:val="22"/>
          <w:szCs w:val="22"/>
        </w:rPr>
        <w:t>Discussion on sidelink operation on unlicensed spectrum</w:t>
      </w:r>
    </w:p>
    <w:p w14:paraId="7F0008CE" w14:textId="71AD5A3E" w:rsidR="00573CD7" w:rsidRPr="002F1045" w:rsidRDefault="00573CD7" w:rsidP="00573CD7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2F1045">
        <w:rPr>
          <w:rFonts w:cs="Arial"/>
          <w:sz w:val="22"/>
          <w:szCs w:val="22"/>
        </w:rPr>
        <w:t>Agenda Item:</w:t>
      </w:r>
      <w:r w:rsidRPr="002F1045">
        <w:rPr>
          <w:rFonts w:cs="Arial"/>
          <w:sz w:val="22"/>
          <w:szCs w:val="22"/>
        </w:rPr>
        <w:tab/>
      </w:r>
      <w:r w:rsidR="00DC38CB">
        <w:rPr>
          <w:rFonts w:cs="Arial"/>
          <w:sz w:val="22"/>
          <w:szCs w:val="22"/>
        </w:rPr>
        <w:t>9.</w:t>
      </w:r>
      <w:r w:rsidR="00774227" w:rsidRPr="002F1045">
        <w:rPr>
          <w:rFonts w:eastAsia="宋体" w:cs="Arial"/>
          <w:sz w:val="22"/>
          <w:szCs w:val="22"/>
          <w:lang w:eastAsia="zh-CN"/>
        </w:rPr>
        <w:t>4.</w:t>
      </w:r>
      <w:r w:rsidR="00DC38CB">
        <w:rPr>
          <w:rFonts w:eastAsia="宋体" w:cs="Arial"/>
          <w:sz w:val="22"/>
          <w:szCs w:val="22"/>
          <w:lang w:eastAsia="zh-CN"/>
        </w:rPr>
        <w:t>5</w:t>
      </w:r>
    </w:p>
    <w:p w14:paraId="3F5ED4C0" w14:textId="77777777" w:rsidR="00573CD7" w:rsidRPr="002F1045" w:rsidRDefault="00573CD7" w:rsidP="00573CD7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2F1045">
        <w:rPr>
          <w:rFonts w:cs="Arial"/>
          <w:sz w:val="22"/>
          <w:szCs w:val="22"/>
        </w:rPr>
        <w:t>Document for:</w:t>
      </w:r>
      <w:r w:rsidRPr="002F1045">
        <w:rPr>
          <w:rFonts w:cs="Arial"/>
          <w:sz w:val="22"/>
          <w:szCs w:val="22"/>
        </w:rPr>
        <w:tab/>
        <w:t>Discussion</w:t>
      </w:r>
      <w:r w:rsidRPr="002F1045"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3414A4CA" w14:textId="77777777" w:rsidR="00573CD7" w:rsidRPr="002E3731" w:rsidRDefault="00573CD7" w:rsidP="00573CD7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E3731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0963E172" w14:textId="4B15090D" w:rsidR="007C64D6" w:rsidRDefault="00B2698A" w:rsidP="00221AD9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Rel-16, an initial release of sidelink is introduced in NR </w:t>
      </w:r>
      <w:r>
        <w:rPr>
          <w:rFonts w:eastAsiaTheme="minorEastAsia"/>
          <w:lang w:eastAsia="ko-KR"/>
        </w:rPr>
        <w:fldChar w:fldCharType="begin"/>
      </w:r>
      <w:r>
        <w:rPr>
          <w:rFonts w:eastAsiaTheme="minorEastAsia"/>
          <w:lang w:eastAsia="ko-KR"/>
        </w:rPr>
        <w:instrText xml:space="preserve"> REF _Ref73524351 \r \h </w:instrText>
      </w:r>
      <w:r>
        <w:rPr>
          <w:rFonts w:eastAsiaTheme="minorEastAsia"/>
          <w:lang w:eastAsia="ko-KR"/>
        </w:rPr>
      </w:r>
      <w:r>
        <w:rPr>
          <w:rFonts w:eastAsiaTheme="minorEastAsia"/>
          <w:lang w:eastAsia="ko-KR"/>
        </w:rPr>
        <w:fldChar w:fldCharType="separate"/>
      </w:r>
      <w:r w:rsidR="002F269E">
        <w:rPr>
          <w:rFonts w:eastAsiaTheme="minorEastAsia"/>
          <w:lang w:eastAsia="ko-KR"/>
        </w:rPr>
        <w:t>[1]</w:t>
      </w:r>
      <w:r>
        <w:rPr>
          <w:rFonts w:eastAsiaTheme="minorEastAsia"/>
          <w:lang w:eastAsia="ko-KR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Pr="00734387">
        <w:rPr>
          <w:rFonts w:eastAsiaTheme="minorEastAsia"/>
          <w:lang w:eastAsia="zh-CN"/>
        </w:rPr>
        <w:t xml:space="preserve">mainly </w:t>
      </w:r>
      <w:r>
        <w:rPr>
          <w:rFonts w:eastAsiaTheme="minorEastAsia"/>
          <w:lang w:eastAsia="zh-CN"/>
        </w:rPr>
        <w:t>targeting</w:t>
      </w:r>
      <w:r w:rsidRPr="00734387">
        <w:rPr>
          <w:rFonts w:eastAsiaTheme="minorEastAsia"/>
          <w:lang w:eastAsia="zh-CN"/>
        </w:rPr>
        <w:t xml:space="preserve"> eV2X services in TR 22.886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_Ref73524405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F269E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 w:rsidRPr="0037575E">
        <w:rPr>
          <w:rFonts w:eastAsiaTheme="minorEastAsia"/>
          <w:lang w:eastAsia="zh-CN"/>
        </w:rPr>
        <w:t xml:space="preserve"> and TS 22.186</w:t>
      </w:r>
      <w:r>
        <w:rPr>
          <w:rFonts w:eastAsiaTheme="minorEastAsia"/>
          <w:lang w:eastAsia="zh-CN"/>
        </w:rPr>
        <w:t xml:space="preserve"> </w:t>
      </w:r>
      <w:r w:rsidRPr="0037575E">
        <w:rPr>
          <w:rFonts w:eastAsiaTheme="minorEastAsia"/>
          <w:lang w:eastAsia="zh-CN"/>
        </w:rPr>
        <w:fldChar w:fldCharType="begin"/>
      </w:r>
      <w:r w:rsidRPr="00734387">
        <w:rPr>
          <w:rFonts w:eastAsiaTheme="minorEastAsia"/>
          <w:lang w:eastAsia="zh-CN"/>
        </w:rPr>
        <w:instrText xml:space="preserve"> REF _Ref18582213 \r \h </w:instrText>
      </w:r>
      <w:r w:rsidRPr="0037575E">
        <w:rPr>
          <w:rFonts w:eastAsiaTheme="minorEastAsia"/>
          <w:lang w:eastAsia="zh-CN"/>
        </w:rPr>
      </w:r>
      <w:r w:rsidRPr="0037575E">
        <w:rPr>
          <w:rFonts w:eastAsiaTheme="minorEastAsia"/>
          <w:lang w:eastAsia="zh-CN"/>
        </w:rPr>
        <w:fldChar w:fldCharType="separate"/>
      </w:r>
      <w:r w:rsidR="002F269E">
        <w:rPr>
          <w:rFonts w:eastAsiaTheme="minorEastAsia"/>
          <w:lang w:eastAsia="zh-CN"/>
        </w:rPr>
        <w:t>[3]</w:t>
      </w:r>
      <w:r w:rsidRPr="0037575E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Pr="0037575E">
        <w:rPr>
          <w:rFonts w:eastAsiaTheme="minorEastAsia"/>
          <w:lang w:eastAsia="zh-CN"/>
        </w:rPr>
        <w:t xml:space="preserve">In Rel-17, </w:t>
      </w:r>
      <w:r>
        <w:rPr>
          <w:rFonts w:eastAsiaTheme="minorEastAsia"/>
          <w:lang w:eastAsia="zh-CN"/>
        </w:rPr>
        <w:t xml:space="preserve">an enhancement for NR sidelink </w:t>
      </w:r>
      <w:r w:rsidR="007C64D6">
        <w:rPr>
          <w:rFonts w:eastAsiaTheme="minorEastAsia"/>
          <w:lang w:eastAsia="zh-CN"/>
        </w:rPr>
        <w:fldChar w:fldCharType="begin"/>
      </w:r>
      <w:r w:rsidR="007C64D6">
        <w:rPr>
          <w:rFonts w:eastAsiaTheme="minorEastAsia"/>
          <w:lang w:eastAsia="zh-CN"/>
        </w:rPr>
        <w:instrText xml:space="preserve"> REF _Ref101711504 \r \h </w:instrText>
      </w:r>
      <w:r w:rsidR="007C64D6">
        <w:rPr>
          <w:rFonts w:eastAsiaTheme="minorEastAsia"/>
          <w:lang w:eastAsia="zh-CN"/>
        </w:rPr>
      </w:r>
      <w:r w:rsidR="007C64D6">
        <w:rPr>
          <w:rFonts w:eastAsiaTheme="minorEastAsia"/>
          <w:lang w:eastAsia="zh-CN"/>
        </w:rPr>
        <w:fldChar w:fldCharType="separate"/>
      </w:r>
      <w:r w:rsidR="002F269E">
        <w:rPr>
          <w:rFonts w:eastAsiaTheme="minorEastAsia"/>
          <w:lang w:eastAsia="zh-CN"/>
        </w:rPr>
        <w:t>[4]</w:t>
      </w:r>
      <w:r w:rsidR="007C64D6">
        <w:rPr>
          <w:rFonts w:eastAsiaTheme="minorEastAsia"/>
          <w:lang w:eastAsia="zh-CN"/>
        </w:rPr>
        <w:fldChar w:fldCharType="end"/>
      </w:r>
      <w:r w:rsidR="007C64D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introduced to </w:t>
      </w:r>
      <w:r w:rsidR="007C64D6" w:rsidRPr="00420B53">
        <w:rPr>
          <w:rStyle w:val="Emphasis"/>
          <w:rFonts w:cs="Times"/>
          <w:i w:val="0"/>
        </w:rPr>
        <w:t>improve power consumption for battery limited terminals and reliability of sidelink transmissions</w:t>
      </w:r>
      <w:r w:rsidR="007C64D6">
        <w:rPr>
          <w:rStyle w:val="Emphasis"/>
          <w:rFonts w:cs="Times"/>
          <w:i w:val="0"/>
        </w:rPr>
        <w:t xml:space="preserve">. </w:t>
      </w:r>
      <w:r w:rsidR="00387D10">
        <w:rPr>
          <w:rFonts w:eastAsiaTheme="minorEastAsia"/>
          <w:lang w:eastAsia="zh-CN"/>
        </w:rPr>
        <w:t xml:space="preserve">However, the current version of NR sidelink still cannot meet the </w:t>
      </w:r>
      <w:r w:rsidR="00BF4CC1">
        <w:rPr>
          <w:rFonts w:eastAsiaTheme="minorEastAsia"/>
          <w:lang w:eastAsia="zh-CN"/>
        </w:rPr>
        <w:t xml:space="preserve">rising </w:t>
      </w:r>
      <w:r w:rsidR="00387D10">
        <w:rPr>
          <w:rFonts w:eastAsiaTheme="minorEastAsia"/>
          <w:lang w:eastAsia="zh-CN"/>
        </w:rPr>
        <w:t xml:space="preserve">market </w:t>
      </w:r>
      <w:r w:rsidR="003752AD">
        <w:rPr>
          <w:rFonts w:eastAsiaTheme="minorEastAsia"/>
          <w:lang w:eastAsia="zh-CN"/>
        </w:rPr>
        <w:t>need</w:t>
      </w:r>
      <w:r w:rsidR="00387D10">
        <w:rPr>
          <w:rFonts w:eastAsiaTheme="minorEastAsia"/>
          <w:lang w:eastAsia="zh-CN"/>
        </w:rPr>
        <w:t xml:space="preserve"> </w:t>
      </w:r>
      <w:r w:rsidR="003752AD">
        <w:rPr>
          <w:rFonts w:eastAsiaTheme="minorEastAsia"/>
          <w:lang w:eastAsia="zh-CN"/>
        </w:rPr>
        <w:t>of</w:t>
      </w:r>
      <w:r w:rsidR="00387D10">
        <w:rPr>
          <w:rFonts w:eastAsiaTheme="minorEastAsia"/>
          <w:lang w:eastAsia="zh-CN"/>
        </w:rPr>
        <w:t xml:space="preserve"> various new </w:t>
      </w:r>
      <w:r w:rsidR="00C26487">
        <w:rPr>
          <w:rFonts w:eastAsiaTheme="minorEastAsia"/>
          <w:lang w:eastAsia="zh-CN"/>
        </w:rPr>
        <w:t>use cases</w:t>
      </w:r>
      <w:r w:rsidR="00387D10">
        <w:rPr>
          <w:rFonts w:eastAsiaTheme="minorEastAsia"/>
          <w:lang w:eastAsia="zh-CN"/>
        </w:rPr>
        <w:t xml:space="preserve">, such as AR/VR, personal IoT communication, etc. </w:t>
      </w:r>
      <w:r w:rsidR="007C64D6">
        <w:rPr>
          <w:rFonts w:eastAsiaTheme="minorEastAsia"/>
          <w:lang w:eastAsia="zh-CN"/>
        </w:rPr>
        <w:t xml:space="preserve">In Rel-18, a new WI </w:t>
      </w:r>
      <w:r w:rsidR="007C64D6">
        <w:rPr>
          <w:rFonts w:eastAsiaTheme="minorEastAsia"/>
          <w:lang w:eastAsia="zh-CN"/>
        </w:rPr>
        <w:fldChar w:fldCharType="begin"/>
      </w:r>
      <w:r w:rsidR="007C64D6">
        <w:rPr>
          <w:rFonts w:eastAsiaTheme="minorEastAsia"/>
          <w:lang w:eastAsia="zh-CN"/>
        </w:rPr>
        <w:instrText xml:space="preserve"> REF _Ref73542958 \r \h </w:instrText>
      </w:r>
      <w:r w:rsidR="007C64D6">
        <w:rPr>
          <w:rFonts w:eastAsiaTheme="minorEastAsia"/>
          <w:lang w:eastAsia="zh-CN"/>
        </w:rPr>
      </w:r>
      <w:r w:rsidR="007C64D6">
        <w:rPr>
          <w:rFonts w:eastAsiaTheme="minorEastAsia"/>
          <w:lang w:eastAsia="zh-CN"/>
        </w:rPr>
        <w:fldChar w:fldCharType="separate"/>
      </w:r>
      <w:r w:rsidR="002F269E">
        <w:rPr>
          <w:rFonts w:eastAsiaTheme="minorEastAsia"/>
          <w:lang w:eastAsia="zh-CN"/>
        </w:rPr>
        <w:t>[5]</w:t>
      </w:r>
      <w:r w:rsidR="007C64D6">
        <w:rPr>
          <w:rFonts w:eastAsiaTheme="minorEastAsia"/>
          <w:lang w:eastAsia="zh-CN"/>
        </w:rPr>
        <w:fldChar w:fldCharType="end"/>
      </w:r>
      <w:r w:rsidR="007C64D6">
        <w:rPr>
          <w:rFonts w:eastAsiaTheme="minorEastAsia"/>
          <w:lang w:eastAsia="zh-CN"/>
        </w:rPr>
        <w:t xml:space="preserve"> is approved to </w:t>
      </w:r>
      <w:r w:rsidR="007C64D6" w:rsidRPr="00420B53">
        <w:rPr>
          <w:rStyle w:val="Emphasis"/>
          <w:rFonts w:cs="Times"/>
          <w:i w:val="0"/>
        </w:rPr>
        <w:t>expand the applicability of NR sidelink to commercial use cases</w:t>
      </w:r>
      <w:r w:rsidR="007C64D6">
        <w:rPr>
          <w:rStyle w:val="Emphasis"/>
          <w:rFonts w:cs="Times"/>
          <w:i w:val="0"/>
        </w:rPr>
        <w:t>, with the objectives cited below</w:t>
      </w:r>
      <w:r w:rsidR="007C64D6" w:rsidRPr="00420B53">
        <w:rPr>
          <w:rStyle w:val="Emphasis"/>
          <w:rFonts w:cs="Times"/>
          <w:i w:val="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8312DE" w14:paraId="52B83CFB" w14:textId="77777777" w:rsidTr="008312DE">
        <w:tc>
          <w:tcPr>
            <w:tcW w:w="9019" w:type="dxa"/>
          </w:tcPr>
          <w:p w14:paraId="23FADF03" w14:textId="77777777" w:rsidR="008312DE" w:rsidRPr="008312DE" w:rsidRDefault="008312DE" w:rsidP="008312DE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en-GB"/>
              </w:rPr>
            </w:pPr>
            <w:r w:rsidRPr="008312DE">
              <w:rPr>
                <w:rFonts w:ascii="Times" w:eastAsia="Batang" w:hAnsi="Times" w:cs="Times"/>
                <w:sz w:val="20"/>
                <w:szCs w:val="20"/>
                <w:lang w:val="en-GB" w:eastAsia="en-GB"/>
              </w:rPr>
              <w:t>To check in RAN#97 for objectives 1 and 3, taking into account the progress on objectives 2 and 4, aiming to have specification work for both objective 1 and 3.</w:t>
            </w:r>
          </w:p>
          <w:p w14:paraId="6A4A3554" w14:textId="77777777" w:rsidR="008312DE" w:rsidRPr="008312DE" w:rsidRDefault="008312DE" w:rsidP="00136DB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426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en-GB"/>
              </w:rPr>
            </w:pPr>
            <w:r w:rsidRPr="008312DE">
              <w:rPr>
                <w:rFonts w:ascii="Times" w:eastAsia="Batang" w:hAnsi="Times" w:cs="Times"/>
                <w:sz w:val="20"/>
                <w:szCs w:val="20"/>
                <w:lang w:val="en-GB" w:eastAsia="en-GB"/>
              </w:rPr>
              <w:t>Specify mechanism to support NR sidelink CA operation based on LTE sidelink CA operation [RAN2, RAN1, RAN4] (This part of the work is put on hold until further checking in RAN#97)</w:t>
            </w:r>
          </w:p>
          <w:p w14:paraId="3BECBD0B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Support only LTE sidelink CA features for NR (i.e., SL carrier (re-)selection, synchronization of aggregated carriers, handling the limited capability, power control for simultaneous sidelink TX, packet duplication)</w:t>
            </w:r>
          </w:p>
          <w:p w14:paraId="041D2D8F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The work is limited to FR1 licensed spectrum and ITS band in FR1.</w:t>
            </w:r>
          </w:p>
          <w:p w14:paraId="6E698344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No specific enhancements of Rel-17 sidelink features with sidelink CA support.</w:t>
            </w:r>
          </w:p>
          <w:p w14:paraId="60DDAA02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This feature is backwards compatible in the following regards</w:t>
            </w:r>
          </w:p>
          <w:p w14:paraId="32CFF48E" w14:textId="77777777" w:rsidR="008312DE" w:rsidRPr="008312DE" w:rsidRDefault="008312DE" w:rsidP="00136DBA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bookmarkStart w:id="0" w:name="_Hlk89619097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0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 xml:space="preserve"> (when SL-HARQ is enabled in SCI)</w:t>
            </w:r>
          </w:p>
          <w:p w14:paraId="6EE5BFA7" w14:textId="77777777" w:rsidR="008312DE" w:rsidRPr="008312DE" w:rsidRDefault="008312DE" w:rsidP="00136DB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426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en-GB"/>
              </w:rPr>
            </w:pPr>
            <w:r w:rsidRPr="00FA2A94">
              <w:rPr>
                <w:rFonts w:ascii="Times" w:eastAsia="Batang" w:hAnsi="Times" w:cs="Times"/>
                <w:b/>
                <w:sz w:val="20"/>
                <w:szCs w:val="20"/>
                <w:lang w:val="en-GB" w:eastAsia="en-GB"/>
              </w:rPr>
              <w:t>Study and specify support of sidelink on unlicensed spectrum for both mode 1 and mode 2 where Uu operation for mode 1 is limited to licensed spectrum only</w:t>
            </w:r>
            <w:r w:rsidRPr="008312DE">
              <w:rPr>
                <w:rFonts w:ascii="Times" w:eastAsia="Batang" w:hAnsi="Times" w:cs="Times"/>
                <w:sz w:val="20"/>
                <w:szCs w:val="20"/>
                <w:lang w:val="en-GB" w:eastAsia="en-GB"/>
              </w:rPr>
              <w:t xml:space="preserve"> [RAN1, RAN2, RAN4]</w:t>
            </w:r>
          </w:p>
          <w:p w14:paraId="7EF66239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Channel access mechanisms from NR-U shall be reused for sidelink unlicensed operation</w:t>
            </w:r>
          </w:p>
          <w:p w14:paraId="4D232EF3" w14:textId="77777777" w:rsidR="008312DE" w:rsidRPr="008312DE" w:rsidRDefault="008312DE" w:rsidP="00136DBA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bookmarkStart w:id="1" w:name="_Hlk89917081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59CCFF0F" w14:textId="77777777" w:rsidR="008312DE" w:rsidRPr="008312DE" w:rsidRDefault="008312DE" w:rsidP="00136DBA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No specific enhancements for Rel-17 resource allocation mechanisms</w:t>
            </w:r>
            <w:bookmarkEnd w:id="1"/>
          </w:p>
          <w:p w14:paraId="2861DA09" w14:textId="77777777" w:rsidR="008312DE" w:rsidRPr="008312DE" w:rsidRDefault="008312DE" w:rsidP="00136DBA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4CF66136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bookmarkStart w:id="2" w:name="_Hlk89917101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Physical channel design framework: Required changes to NR sidelink physical channel structures and procedures to operate on unlicensed spectrum</w:t>
            </w:r>
            <w:bookmarkEnd w:id="2"/>
          </w:p>
          <w:p w14:paraId="22FC3B92" w14:textId="77777777" w:rsidR="008312DE" w:rsidRPr="008312DE" w:rsidRDefault="008312DE" w:rsidP="00136DBA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bookmarkStart w:id="3" w:name="_Hlk89917118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 xml:space="preserve">The existing NR sidelink and NR-U channel structure shall be reused </w:t>
            </w:r>
            <w:bookmarkEnd w:id="3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as the baseline.</w:t>
            </w:r>
          </w:p>
          <w:p w14:paraId="4186198B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bookmarkStart w:id="4" w:name="_Hlk89917140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No specific enhancements for existing NR SL feature</w:t>
            </w:r>
            <w:bookmarkEnd w:id="4"/>
          </w:p>
          <w:p w14:paraId="508ECA9A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r w:rsidRPr="00FA2A94">
              <w:rPr>
                <w:rFonts w:ascii="Times" w:eastAsia="Batang" w:hAnsi="Times" w:cs="Times"/>
                <w:b/>
                <w:sz w:val="20"/>
                <w:szCs w:val="20"/>
                <w:lang w:val="en-GB" w:eastAsia="ko-KR"/>
              </w:rPr>
              <w:t>The study should focus on FR1 unlicensed bands (n46 and n96/n102) and is to be completed by RAN#98</w:t>
            </w:r>
            <w:bookmarkStart w:id="5" w:name="_Hlk89917215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.</w:t>
            </w:r>
            <w:bookmarkEnd w:id="5"/>
          </w:p>
          <w:p w14:paraId="10FF5F5F" w14:textId="77777777" w:rsidR="008312DE" w:rsidRPr="008312DE" w:rsidRDefault="008312DE" w:rsidP="00136DB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426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en-GB"/>
              </w:rPr>
            </w:pPr>
            <w:bookmarkStart w:id="6" w:name="_Hlk89917254"/>
            <w:r w:rsidRPr="00FA2A94">
              <w:rPr>
                <w:rFonts w:ascii="Times" w:eastAsia="Batang" w:hAnsi="Times" w:cs="Times"/>
                <w:b/>
                <w:iCs/>
                <w:sz w:val="20"/>
                <w:szCs w:val="20"/>
                <w:lang w:val="en-GB" w:eastAsia="en-GB"/>
              </w:rPr>
              <w:t>Study and specify enhanced sidelink operation on FR2 licensed spectrum</w:t>
            </w:r>
            <w:r w:rsidRPr="008312DE">
              <w:rPr>
                <w:rFonts w:ascii="Times" w:eastAsia="Batang" w:hAnsi="Times" w:cs="Times"/>
                <w:iCs/>
                <w:sz w:val="20"/>
                <w:szCs w:val="20"/>
                <w:lang w:val="en-GB" w:eastAsia="en-GB"/>
              </w:rPr>
              <w:t xml:space="preserve"> [RAN1, RAN2, RAN4]</w:t>
            </w:r>
            <w:bookmarkEnd w:id="6"/>
            <w:r w:rsidRPr="008312DE">
              <w:rPr>
                <w:rFonts w:ascii="Times" w:eastAsia="Batang" w:hAnsi="Times" w:cs="Times"/>
                <w:iCs/>
                <w:sz w:val="20"/>
                <w:szCs w:val="20"/>
                <w:lang w:val="en-GB" w:eastAsia="en-GB"/>
              </w:rPr>
              <w:t xml:space="preserve"> (This part of the work is put on hold until further checking in RAN#97)</w:t>
            </w:r>
          </w:p>
          <w:p w14:paraId="2FFA88CB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bookmarkStart w:id="7" w:name="_Hlk89917271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Update evaluation methodology for commercial deployment scenario</w:t>
            </w:r>
            <w:bookmarkEnd w:id="7"/>
          </w:p>
          <w:p w14:paraId="395E9FF3" w14:textId="77777777" w:rsidR="008312DE" w:rsidRPr="008312DE" w:rsidRDefault="008312DE" w:rsidP="00136DB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bookmarkStart w:id="8" w:name="_Hlk89917283"/>
            <w:r w:rsidRPr="008312DE"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  <w:t>Work is limited to the support of sidelink beam management (including initial beam-pairing, beam maintenance, and beam failure recovery, etc) by reusing existing sidelink CSI framework and reusing Uu beam management concepts wherever possible.</w:t>
            </w:r>
            <w:bookmarkEnd w:id="8"/>
          </w:p>
          <w:p w14:paraId="7E2AFCB3" w14:textId="77777777" w:rsidR="008312DE" w:rsidRPr="008312DE" w:rsidRDefault="008312DE" w:rsidP="00136DBA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</w:pPr>
            <w:bookmarkStart w:id="9" w:name="_Hlk89917309"/>
            <w:r w:rsidRPr="008312DE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lastRenderedPageBreak/>
              <w:t>Beam management in FR2 licensed spectrum considers sidelink unicast communication only.</w:t>
            </w:r>
            <w:bookmarkEnd w:id="9"/>
          </w:p>
          <w:p w14:paraId="62527A94" w14:textId="77777777" w:rsidR="00FA2A94" w:rsidRPr="00FA2A94" w:rsidRDefault="00FA2A94" w:rsidP="00FA2A9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426" w:hanging="284"/>
              <w:textAlignment w:val="baseline"/>
              <w:rPr>
                <w:rFonts w:ascii="Times" w:eastAsia="Batang" w:hAnsi="Times" w:cs="Times"/>
                <w:iCs/>
                <w:sz w:val="20"/>
                <w:szCs w:val="20"/>
                <w:lang w:val="en-GB" w:eastAsia="en-GB"/>
              </w:rPr>
            </w:pPr>
            <w:r w:rsidRPr="00FA2A94">
              <w:rPr>
                <w:rFonts w:ascii="Times" w:eastAsia="Batang" w:hAnsi="Times" w:cs="Times"/>
                <w:sz w:val="20"/>
                <w:szCs w:val="20"/>
                <w:lang w:val="en-GB" w:eastAsia="en-GB"/>
              </w:rPr>
              <w:t>Study and specify, if necessary, mechanism(s) for co-channel coexistence for LTE sidelink and NR sidelink including performance, necessity, feasibility, and potential specification impact if any [RAN1, RAN2, RAN4]</w:t>
            </w:r>
          </w:p>
          <w:p w14:paraId="11357628" w14:textId="77777777" w:rsidR="00FA2A94" w:rsidRPr="00FA2A94" w:rsidRDefault="00FA2A94" w:rsidP="00FA2A9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</w:pPr>
            <w:r w:rsidRPr="00FA2A94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Reuse the in-device coexistence framework defined in Rel-16 as much as possible</w:t>
            </w:r>
          </w:p>
          <w:p w14:paraId="4B028FB5" w14:textId="77777777" w:rsidR="00FA2A94" w:rsidRPr="00FA2A94" w:rsidRDefault="00FA2A94" w:rsidP="00FA2A9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426" w:hanging="284"/>
              <w:textAlignment w:val="baseline"/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</w:pPr>
            <w:r w:rsidRPr="00FA2A94"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  <w:t>UE Tx and Rx RF requirement for supporting new features introduced in this WI, sidelink frequency bands for single-carrier operation and frequency band combinations for carrier aggregation operation [RAN4]</w:t>
            </w:r>
          </w:p>
          <w:p w14:paraId="3C4FEEEB" w14:textId="77777777" w:rsidR="00FA2A94" w:rsidRPr="00FA2A94" w:rsidRDefault="00FA2A94" w:rsidP="00FA2A9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</w:pPr>
            <w:r w:rsidRPr="00FA2A94"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  <w:t>The exact frequency bands for both licensed and ITS-dedicated spectrum in FR1 and FR2 are to be determined based on company input during the WI.</w:t>
            </w:r>
          </w:p>
          <w:p w14:paraId="618D70E1" w14:textId="77777777" w:rsidR="00FA2A94" w:rsidRPr="00FA2A94" w:rsidRDefault="00FA2A94" w:rsidP="00FA2A9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</w:pPr>
            <w:r w:rsidRPr="00FA2A94"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  <w:t>The exact frequency band combinations for both FR1 licensed and ITS-dedicated spectrum are to be determined based on company input during the WI.</w:t>
            </w:r>
          </w:p>
          <w:p w14:paraId="0A305AD5" w14:textId="77777777" w:rsidR="00FA2A94" w:rsidRPr="00FA2A94" w:rsidRDefault="00FA2A94" w:rsidP="00FA2A9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</w:pPr>
            <w:r w:rsidRPr="00FA2A94">
              <w:rPr>
                <w:rFonts w:ascii="Times" w:eastAsia="Batang" w:hAnsi="Times" w:cs="Times"/>
                <w:sz w:val="20"/>
                <w:szCs w:val="20"/>
                <w:lang w:val="en-GB" w:eastAsia="ko-KR"/>
              </w:rPr>
              <w:t>Frequency bands for the unlicensed spectrum in FR1 are [n46 and n96/n102] (i.e., 5GHz and 6GHz) in accordance with corresponding national regulatory requirements.</w:t>
            </w:r>
          </w:p>
          <w:p w14:paraId="7C1950DA" w14:textId="77777777" w:rsidR="00FA2A94" w:rsidRPr="00FA2A94" w:rsidRDefault="00FA2A94" w:rsidP="00FA2A9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</w:pPr>
            <w:r w:rsidRPr="00FA2A94"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  <w:t>Support of new sidelink frequency bands and band combinations should ensure coexistence between sidelink and Uu interface in the same and adjacent channels in licensed spectrum.</w:t>
            </w:r>
          </w:p>
          <w:p w14:paraId="77B76C07" w14:textId="725DA7B1" w:rsidR="008312DE" w:rsidRPr="008312DE" w:rsidRDefault="00FA2A94" w:rsidP="00FA2A9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426" w:hanging="284"/>
              <w:textAlignment w:val="baseline"/>
              <w:rPr>
                <w:rFonts w:eastAsiaTheme="minorEastAsia"/>
                <w:lang w:val="en-GB" w:eastAsia="zh-CN"/>
              </w:rPr>
            </w:pPr>
            <w:r w:rsidRPr="00FA2A94">
              <w:rPr>
                <w:rFonts w:ascii="Times" w:eastAsia="Batang" w:hAnsi="Times" w:cs="Times"/>
                <w:iCs/>
                <w:sz w:val="20"/>
                <w:szCs w:val="20"/>
                <w:lang w:val="en-GB" w:eastAsia="ko-KR"/>
              </w:rPr>
              <w:t>UE RRM core requirement for the new features introduced in this WI [RAN4]</w:t>
            </w:r>
          </w:p>
        </w:tc>
      </w:tr>
    </w:tbl>
    <w:p w14:paraId="4D83806E" w14:textId="462C24AF" w:rsidR="007C64D6" w:rsidRDefault="00005BAB" w:rsidP="001428BA">
      <w:pPr>
        <w:pStyle w:val="BodyText"/>
        <w:spacing w:before="120"/>
        <w:rPr>
          <w:rFonts w:eastAsiaTheme="minorEastAsia"/>
          <w:lang w:eastAsia="zh-CN"/>
        </w:rPr>
      </w:pPr>
      <w:r>
        <w:rPr>
          <w:rStyle w:val="Emphasis"/>
          <w:rFonts w:cs="Times"/>
          <w:i w:val="0"/>
        </w:rPr>
        <w:lastRenderedPageBreak/>
        <w:t>T</w:t>
      </w:r>
      <w:r w:rsidRPr="00420B53">
        <w:rPr>
          <w:rStyle w:val="Emphasis"/>
          <w:rFonts w:cs="Times"/>
          <w:i w:val="0"/>
        </w:rPr>
        <w:t>he support</w:t>
      </w:r>
      <w:r>
        <w:rPr>
          <w:rStyle w:val="Emphasis"/>
          <w:rFonts w:cs="Times"/>
          <w:i w:val="0"/>
        </w:rPr>
        <w:t>s</w:t>
      </w:r>
      <w:r w:rsidRPr="00420B53">
        <w:rPr>
          <w:rStyle w:val="Emphasis"/>
          <w:rFonts w:cs="Times"/>
          <w:i w:val="0"/>
        </w:rPr>
        <w:t xml:space="preserve"> of unlicensed spectrum and the enhancement in FR2</w:t>
      </w:r>
      <w:r>
        <w:rPr>
          <w:rStyle w:val="Emphasis"/>
          <w:rFonts w:cs="Times"/>
          <w:i w:val="0"/>
        </w:rPr>
        <w:t xml:space="preserve"> are very important for </w:t>
      </w:r>
      <w:r w:rsidRPr="00420B53">
        <w:rPr>
          <w:rStyle w:val="Emphasis"/>
          <w:rFonts w:cs="Times"/>
          <w:i w:val="0"/>
        </w:rPr>
        <w:t>commercial devices</w:t>
      </w:r>
      <w:r>
        <w:rPr>
          <w:rStyle w:val="Emphasis"/>
          <w:rFonts w:cs="Times"/>
          <w:i w:val="0"/>
        </w:rPr>
        <w:t xml:space="preserve"> because </w:t>
      </w:r>
      <w:r w:rsidRPr="00420B53">
        <w:rPr>
          <w:rStyle w:val="Emphasis"/>
          <w:rFonts w:cs="Times"/>
          <w:i w:val="0"/>
        </w:rPr>
        <w:t>the</w:t>
      </w:r>
      <w:r>
        <w:rPr>
          <w:rStyle w:val="Emphasis"/>
          <w:rFonts w:cs="Times"/>
          <w:i w:val="0"/>
        </w:rPr>
        <w:t xml:space="preserve"> </w:t>
      </w:r>
      <w:r w:rsidRPr="00420B53">
        <w:rPr>
          <w:rStyle w:val="Emphasis"/>
          <w:rFonts w:cs="Times"/>
          <w:i w:val="0"/>
        </w:rPr>
        <w:t>ITS band</w:t>
      </w:r>
      <w:r>
        <w:rPr>
          <w:rStyle w:val="Emphasis"/>
          <w:rFonts w:cs="Times"/>
          <w:i w:val="0"/>
        </w:rPr>
        <w:t>, which is the only spectrum available for sidelink operation currently,</w:t>
      </w:r>
      <w:r w:rsidRPr="00420B53">
        <w:rPr>
          <w:rStyle w:val="Emphasis"/>
          <w:rFonts w:cs="Times"/>
          <w:i w:val="0"/>
        </w:rPr>
        <w:t xml:space="preserve"> is limited to ITS safety related applications</w:t>
      </w:r>
      <w:r>
        <w:rPr>
          <w:rStyle w:val="Emphasis"/>
          <w:rFonts w:cs="Times"/>
          <w:i w:val="0"/>
        </w:rPr>
        <w:t xml:space="preserve"> only. </w:t>
      </w:r>
      <w:r w:rsidR="007C64D6">
        <w:rPr>
          <w:rFonts w:eastAsiaTheme="minorEastAsia"/>
          <w:lang w:eastAsia="zh-CN"/>
        </w:rPr>
        <w:t xml:space="preserve">In this contribution, </w:t>
      </w:r>
      <w:r w:rsidR="007C64D6" w:rsidRPr="00734387">
        <w:rPr>
          <w:rFonts w:eastAsiaTheme="minorEastAsia"/>
          <w:lang w:eastAsia="zh-CN"/>
        </w:rPr>
        <w:t>the motivation</w:t>
      </w:r>
      <w:r w:rsidR="007C64D6">
        <w:rPr>
          <w:rFonts w:eastAsiaTheme="minorEastAsia"/>
          <w:lang w:eastAsia="zh-CN"/>
        </w:rPr>
        <w:t>s</w:t>
      </w:r>
      <w:r w:rsidR="007C64D6" w:rsidRPr="00734387">
        <w:rPr>
          <w:rFonts w:eastAsiaTheme="minorEastAsia"/>
          <w:lang w:eastAsia="zh-CN"/>
        </w:rPr>
        <w:t xml:space="preserve"> and </w:t>
      </w:r>
      <w:r w:rsidR="00AA01AF">
        <w:rPr>
          <w:rFonts w:eastAsiaTheme="minorEastAsia"/>
          <w:lang w:eastAsia="zh-CN"/>
        </w:rPr>
        <w:t>applications</w:t>
      </w:r>
      <w:r w:rsidR="007C64D6">
        <w:rPr>
          <w:rFonts w:eastAsiaTheme="minorEastAsia"/>
          <w:lang w:eastAsia="zh-CN"/>
        </w:rPr>
        <w:t xml:space="preserve"> for NR sidelink</w:t>
      </w:r>
      <w:r w:rsidR="007C64D6" w:rsidRPr="00734387">
        <w:rPr>
          <w:rFonts w:eastAsiaTheme="minorEastAsia"/>
          <w:lang w:eastAsia="zh-CN"/>
        </w:rPr>
        <w:t xml:space="preserve"> </w:t>
      </w:r>
      <w:r w:rsidR="000C2AAF">
        <w:rPr>
          <w:rFonts w:eastAsiaTheme="minorEastAsia"/>
          <w:lang w:eastAsia="zh-CN"/>
        </w:rPr>
        <w:t>on unlicensed spectrum</w:t>
      </w:r>
      <w:r w:rsidR="00BA6B83">
        <w:rPr>
          <w:rFonts w:eastAsiaTheme="minorEastAsia"/>
          <w:lang w:eastAsia="zh-CN"/>
        </w:rPr>
        <w:t xml:space="preserve">, as well as the impact to the NR sidelink design aspect, </w:t>
      </w:r>
      <w:r w:rsidR="007C64D6">
        <w:rPr>
          <w:rFonts w:eastAsiaTheme="minorEastAsia"/>
          <w:lang w:eastAsia="zh-CN"/>
        </w:rPr>
        <w:t>are</w:t>
      </w:r>
      <w:r w:rsidR="000C2AAF">
        <w:rPr>
          <w:rFonts w:eastAsiaTheme="minorEastAsia"/>
          <w:lang w:eastAsia="zh-CN"/>
        </w:rPr>
        <w:t xml:space="preserve"> further</w:t>
      </w:r>
      <w:r w:rsidR="007C64D6" w:rsidRPr="00734387">
        <w:rPr>
          <w:rFonts w:eastAsiaTheme="minorEastAsia"/>
          <w:lang w:eastAsia="zh-CN"/>
        </w:rPr>
        <w:t xml:space="preserve"> discussed</w:t>
      </w:r>
      <w:r w:rsidR="007C64D6">
        <w:rPr>
          <w:rFonts w:eastAsiaTheme="minorEastAsia"/>
          <w:lang w:eastAsia="zh-CN"/>
        </w:rPr>
        <w:t>.</w:t>
      </w:r>
    </w:p>
    <w:p w14:paraId="6AE7A0B4" w14:textId="603DEC57" w:rsidR="00602FE8" w:rsidRDefault="008312DE" w:rsidP="00BA5EAF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644CEA06" w14:textId="69A032FD" w:rsidR="00CA660A" w:rsidRDefault="00CA660A" w:rsidP="00761B4B">
      <w:pPr>
        <w:pStyle w:val="BodyText"/>
      </w:pPr>
      <w:r>
        <w:rPr>
          <w:rFonts w:cs="Arial"/>
          <w:color w:val="000000"/>
        </w:rPr>
        <w:t xml:space="preserve">It has been a great demand </w:t>
      </w:r>
      <w:r w:rsidRPr="00420B53">
        <w:rPr>
          <w:rStyle w:val="Emphasis"/>
          <w:rFonts w:cs="Times"/>
          <w:i w:val="0"/>
        </w:rPr>
        <w:t xml:space="preserve">in the industry </w:t>
      </w:r>
      <w:r w:rsidR="00773190">
        <w:rPr>
          <w:rStyle w:val="Emphasis"/>
          <w:rFonts w:cs="Times"/>
          <w:i w:val="0"/>
        </w:rPr>
        <w:t xml:space="preserve">for </w:t>
      </w:r>
      <w:r>
        <w:rPr>
          <w:rStyle w:val="Emphasis"/>
          <w:rFonts w:cs="Times"/>
          <w:i w:val="0"/>
        </w:rPr>
        <w:t>non-cellular</w:t>
      </w:r>
      <w:r w:rsidRPr="00420B53">
        <w:rPr>
          <w:rStyle w:val="Emphasis"/>
          <w:rFonts w:cs="Times"/>
          <w:i w:val="0"/>
        </w:rPr>
        <w:t xml:space="preserve"> commercial use cases</w:t>
      </w:r>
      <w:r>
        <w:rPr>
          <w:rStyle w:val="Emphasis"/>
          <w:rFonts w:cs="Times"/>
          <w:i w:val="0"/>
        </w:rPr>
        <w:t xml:space="preserve">, such as </w:t>
      </w:r>
      <w:r>
        <w:rPr>
          <w:rFonts w:cs="Arial"/>
          <w:color w:val="000000"/>
        </w:rPr>
        <w:t xml:space="preserve">the personal IoT network, home automation, etc. In any case, such commercial system </w:t>
      </w:r>
      <w:r>
        <w:t xml:space="preserve">is installed and maintained by a consumer, not a telecom or wireless </w:t>
      </w:r>
      <w:r w:rsidRPr="008F1E5A">
        <w:t>specialist</w:t>
      </w:r>
      <w:r>
        <w:t>/</w:t>
      </w:r>
      <w:r w:rsidRPr="008F1E5A">
        <w:t>professional</w:t>
      </w:r>
      <w:r>
        <w:t xml:space="preserve">. Thus, a solution requiring </w:t>
      </w:r>
      <w:r w:rsidRPr="008F1E5A">
        <w:t>specialized</w:t>
      </w:r>
      <w:r>
        <w:t xml:space="preserve"> administration and management to the consumer is not possible. </w:t>
      </w:r>
      <w:r w:rsidR="00773190">
        <w:t>S</w:t>
      </w:r>
      <w:r>
        <w:t xml:space="preserve">uch works </w:t>
      </w:r>
      <w:r w:rsidR="00773190" w:rsidRPr="00773190">
        <w:t>could ideally</w:t>
      </w:r>
      <w:r>
        <w:t xml:space="preserve"> be </w:t>
      </w:r>
      <w:r>
        <w:rPr>
          <w:rFonts w:eastAsiaTheme="minorEastAsia"/>
          <w:lang w:eastAsia="zh-CN"/>
        </w:rPr>
        <w:t xml:space="preserve">delegated to the operator. </w:t>
      </w:r>
      <w:r>
        <w:t>As a result, NR sidelink is the most suitable technology to enable 3GPP system in this market.</w:t>
      </w:r>
    </w:p>
    <w:p w14:paraId="32D62612" w14:textId="091ADAF5" w:rsidR="00CA660A" w:rsidRDefault="00CA660A" w:rsidP="00CA660A">
      <w:pPr>
        <w:pStyle w:val="BodyText"/>
      </w:pPr>
      <w:r>
        <w:rPr>
          <w:rFonts w:eastAsiaTheme="minorEastAsia"/>
          <w:lang w:eastAsia="zh-CN"/>
        </w:rPr>
        <w:t xml:space="preserve">On the other hand, </w:t>
      </w:r>
      <w:r w:rsidR="00773190">
        <w:t>likely,</w:t>
      </w:r>
      <w:r>
        <w:t xml:space="preserve"> these</w:t>
      </w:r>
      <w:r w:rsidR="00F10717">
        <w:t xml:space="preserve"> sidelink</w:t>
      </w:r>
      <w:r>
        <w:t xml:space="preserve"> devices are not served by a same operator. N</w:t>
      </w:r>
      <w:r>
        <w:rPr>
          <w:rFonts w:eastAsiaTheme="minorEastAsia"/>
          <w:lang w:eastAsia="zh-CN"/>
        </w:rPr>
        <w:t>onetheless</w:t>
      </w:r>
      <w:r>
        <w:t xml:space="preserve">, </w:t>
      </w:r>
      <w:r w:rsidR="00F10717">
        <w:t xml:space="preserve">the current </w:t>
      </w:r>
      <w:r>
        <w:t xml:space="preserve">NR sidelink can only operate in </w:t>
      </w:r>
      <w:r w:rsidR="00773190">
        <w:t xml:space="preserve">the </w:t>
      </w:r>
      <w:r>
        <w:t xml:space="preserve">licensed band or ITS band, thus may be difficult to operate in this case. </w:t>
      </w:r>
      <w:r w:rsidR="00F10717">
        <w:t xml:space="preserve">Therefore, the Rel-18 sidelink evolution WI aims to </w:t>
      </w:r>
      <w:r w:rsidR="00773190">
        <w:t xml:space="preserve">expand </w:t>
      </w:r>
      <w:r w:rsidR="00F10717">
        <w:t xml:space="preserve">the sidelink operation on </w:t>
      </w:r>
      <w:r w:rsidR="00F10717">
        <w:rPr>
          <w:rFonts w:eastAsiaTheme="minorEastAsia"/>
          <w:lang w:eastAsia="zh-CN"/>
        </w:rPr>
        <w:t>unlicensed spectrum.</w:t>
      </w:r>
    </w:p>
    <w:p w14:paraId="6F1DDAFA" w14:textId="71BBE202" w:rsidR="00CA660A" w:rsidRDefault="00F10717" w:rsidP="00761B4B">
      <w:pPr>
        <w:pStyle w:val="BodyText"/>
        <w:rPr>
          <w:rFonts w:eastAsia="Batang" w:cs="Times"/>
          <w:szCs w:val="20"/>
          <w:lang w:val="en-GB" w:eastAsia="ko-KR"/>
        </w:rPr>
      </w:pPr>
      <w:r>
        <w:t>However, currently</w:t>
      </w:r>
      <w:r w:rsidR="00773190">
        <w:t>,</w:t>
      </w:r>
      <w:r>
        <w:t xml:space="preserve"> the </w:t>
      </w:r>
      <w:r w:rsidRPr="008312DE">
        <w:rPr>
          <w:rFonts w:eastAsia="Batang" w:cs="Times"/>
          <w:szCs w:val="20"/>
          <w:lang w:val="en-GB" w:eastAsia="ko-KR"/>
        </w:rPr>
        <w:t>study focus</w:t>
      </w:r>
      <w:r>
        <w:rPr>
          <w:rFonts w:eastAsia="Batang" w:cs="Times"/>
          <w:szCs w:val="20"/>
          <w:lang w:val="en-GB" w:eastAsia="ko-KR"/>
        </w:rPr>
        <w:t>es</w:t>
      </w:r>
      <w:r w:rsidRPr="008312DE">
        <w:rPr>
          <w:rFonts w:eastAsia="Batang" w:cs="Times"/>
          <w:szCs w:val="20"/>
          <w:lang w:val="en-GB" w:eastAsia="ko-KR"/>
        </w:rPr>
        <w:t xml:space="preserve"> on FR1 unlicensed bands</w:t>
      </w:r>
      <w:r>
        <w:rPr>
          <w:rFonts w:eastAsia="Batang" w:cs="Times"/>
          <w:szCs w:val="20"/>
          <w:lang w:val="en-GB" w:eastAsia="ko-KR"/>
        </w:rPr>
        <w:t xml:space="preserve">. Although the support of sidelink operation on FR2 </w:t>
      </w:r>
      <w:r w:rsidR="00773190">
        <w:rPr>
          <w:rFonts w:eastAsia="Batang" w:cs="Times"/>
          <w:szCs w:val="20"/>
          <w:lang w:val="en-GB" w:eastAsia="ko-KR"/>
        </w:rPr>
        <w:t xml:space="preserve">is </w:t>
      </w:r>
      <w:r>
        <w:rPr>
          <w:rFonts w:eastAsia="Batang" w:cs="Times"/>
          <w:szCs w:val="20"/>
          <w:lang w:val="en-GB" w:eastAsia="ko-KR"/>
        </w:rPr>
        <w:t xml:space="preserve">also within the current work scope, </w:t>
      </w:r>
      <w:r w:rsidR="000111BA">
        <w:rPr>
          <w:rFonts w:eastAsia="Batang" w:cs="Times"/>
          <w:szCs w:val="20"/>
          <w:lang w:val="en-GB" w:eastAsia="ko-KR"/>
        </w:rPr>
        <w:t>the decision to support</w:t>
      </w:r>
      <w:r>
        <w:rPr>
          <w:rFonts w:eastAsia="Batang" w:cs="Times"/>
          <w:szCs w:val="20"/>
          <w:lang w:val="en-GB" w:eastAsia="ko-KR"/>
        </w:rPr>
        <w:t xml:space="preserve"> the combination of them (i.e., sidelink operation on unlicensed FR2 spectrum) in this WI</w:t>
      </w:r>
      <w:r w:rsidR="000111BA">
        <w:rPr>
          <w:rFonts w:eastAsia="Batang" w:cs="Times"/>
          <w:szCs w:val="20"/>
          <w:lang w:val="en-GB" w:eastAsia="ko-KR"/>
        </w:rPr>
        <w:t xml:space="preserve"> </w:t>
      </w:r>
      <w:r w:rsidR="009C04FF">
        <w:rPr>
          <w:rFonts w:eastAsia="Batang" w:cs="Times"/>
          <w:szCs w:val="20"/>
          <w:lang w:val="en-GB" w:eastAsia="ko-KR"/>
        </w:rPr>
        <w:t xml:space="preserve">could not be </w:t>
      </w:r>
      <w:r w:rsidR="000111BA">
        <w:rPr>
          <w:rFonts w:eastAsia="Batang" w:cs="Times"/>
          <w:szCs w:val="20"/>
          <w:lang w:val="en-GB" w:eastAsia="ko-KR"/>
        </w:rPr>
        <w:t>agreed</w:t>
      </w:r>
      <w:r>
        <w:rPr>
          <w:rFonts w:eastAsia="Batang" w:cs="Times"/>
          <w:szCs w:val="20"/>
          <w:lang w:val="en-GB" w:eastAsia="ko-KR"/>
        </w:rPr>
        <w:t xml:space="preserve"> </w:t>
      </w:r>
      <w:r w:rsidR="000111BA">
        <w:rPr>
          <w:rFonts w:eastAsia="Batang" w:cs="Times"/>
          <w:szCs w:val="20"/>
          <w:lang w:val="en-GB" w:eastAsia="ko-KR"/>
        </w:rPr>
        <w:t xml:space="preserve">during RAN#94 discussion, </w:t>
      </w:r>
      <w:r w:rsidR="009C04FF">
        <w:rPr>
          <w:rFonts w:eastAsia="Batang" w:cs="Times"/>
          <w:szCs w:val="20"/>
          <w:lang w:val="en-GB" w:eastAsia="ko-KR"/>
        </w:rPr>
        <w:t>but</w:t>
      </w:r>
      <w:r w:rsidR="000111BA">
        <w:rPr>
          <w:rFonts w:eastAsia="Batang" w:cs="Times"/>
          <w:szCs w:val="20"/>
          <w:lang w:val="en-GB" w:eastAsia="ko-KR"/>
        </w:rPr>
        <w:t xml:space="preserve"> </w:t>
      </w:r>
      <w:r w:rsidR="00773190">
        <w:rPr>
          <w:rFonts w:eastAsia="Batang" w:cs="Times"/>
          <w:szCs w:val="20"/>
          <w:lang w:val="en-GB" w:eastAsia="ko-KR"/>
        </w:rPr>
        <w:t xml:space="preserve">postponed </w:t>
      </w:r>
      <w:r w:rsidR="000111BA">
        <w:rPr>
          <w:rFonts w:eastAsia="Batang" w:cs="Times"/>
          <w:szCs w:val="20"/>
          <w:lang w:val="en-GB" w:eastAsia="ko-KR"/>
        </w:rPr>
        <w:t xml:space="preserve">to later RAN meeting. </w:t>
      </w:r>
    </w:p>
    <w:p w14:paraId="10C56B3A" w14:textId="77777777" w:rsidR="00622A75" w:rsidRDefault="00622A75" w:rsidP="00761B4B">
      <w:pPr>
        <w:pStyle w:val="BodyText"/>
      </w:pPr>
    </w:p>
    <w:p w14:paraId="151D9DB2" w14:textId="77777777" w:rsidR="00783977" w:rsidRPr="0037575E" w:rsidRDefault="00783977" w:rsidP="00783977">
      <w:pPr>
        <w:pStyle w:val="Heading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/>
          <w:b w:val="0"/>
          <w:lang w:eastAsia="zh-CN"/>
        </w:rPr>
        <w:t>Market opportunity</w:t>
      </w:r>
    </w:p>
    <w:p w14:paraId="2558028D" w14:textId="4FDA4FB3" w:rsidR="000111BA" w:rsidRDefault="006F24B8" w:rsidP="00761B4B">
      <w:pPr>
        <w:pStyle w:val="BodyText"/>
      </w:pPr>
      <w:r>
        <w:t xml:space="preserve">Considering the urgent market need, it would be very important to enable the sidelink </w:t>
      </w:r>
      <w:r w:rsidR="00622A75">
        <w:t>beyond the FR1</w:t>
      </w:r>
      <w:r>
        <w:t xml:space="preserve"> spectrum. The FR1 unlicensed sidelink is helpful to launch the sidelink ecosystem, however, it should be one step moving forward to cover the FR2 unlicensed band </w:t>
      </w:r>
      <w:proofErr w:type="gramStart"/>
      <w:r w:rsidR="00821562">
        <w:t>in order to</w:t>
      </w:r>
      <w:proofErr w:type="gramEnd"/>
      <w:r w:rsidR="00821562">
        <w:t xml:space="preserve"> become a competitive player. </w:t>
      </w:r>
    </w:p>
    <w:p w14:paraId="053407E9" w14:textId="2BEDB79A" w:rsidR="00821562" w:rsidRPr="00821562" w:rsidRDefault="00821562" w:rsidP="00761B4B">
      <w:pPr>
        <w:pStyle w:val="BodyText"/>
        <w:rPr>
          <w:rFonts w:eastAsiaTheme="minorEastAsia"/>
          <w:lang w:eastAsia="zh-CN"/>
        </w:rPr>
      </w:pPr>
      <w:r>
        <w:t>For example, w</w:t>
      </w:r>
      <w:r w:rsidR="00AF54E2" w:rsidRPr="00AF54E2">
        <w:t xml:space="preserve">ireless docking </w:t>
      </w:r>
      <w:r w:rsidRPr="00AF54E2">
        <w:t xml:space="preserve">has attracted much interest </w:t>
      </w:r>
      <w:r w:rsidR="00773190">
        <w:t>in</w:t>
      </w:r>
      <w:r w:rsidR="00773190" w:rsidRPr="00AF54E2">
        <w:t xml:space="preserve"> </w:t>
      </w:r>
      <w:r w:rsidRPr="00AF54E2">
        <w:t>office environment</w:t>
      </w:r>
      <w:r>
        <w:t xml:space="preserve">, and wireless streaming at home (e.g., streaming or mirroring the video/music from mobile/tablet to TV screen, projector, etc.) has become more and more popular. </w:t>
      </w:r>
      <w:r w:rsidR="00783977" w:rsidRPr="000E4F16">
        <w:rPr>
          <w:rFonts w:cs="Arial"/>
          <w:color w:val="000000"/>
        </w:rPr>
        <w:t xml:space="preserve">Without cables and wires, </w:t>
      </w:r>
      <w:r w:rsidR="00783977">
        <w:rPr>
          <w:rFonts w:cs="Arial"/>
          <w:color w:val="000000"/>
        </w:rPr>
        <w:t>consumer</w:t>
      </w:r>
      <w:r w:rsidR="00773190">
        <w:rPr>
          <w:rFonts w:cs="Arial"/>
          <w:color w:val="000000"/>
        </w:rPr>
        <w:t>s</w:t>
      </w:r>
      <w:r w:rsidR="00783977" w:rsidRPr="000E4F16">
        <w:rPr>
          <w:rFonts w:cs="Arial"/>
          <w:color w:val="000000"/>
        </w:rPr>
        <w:t xml:space="preserve"> can move freely around the room, while still driving the content on the display. This movement allows for more natural engagement and collaboration.</w:t>
      </w:r>
      <w:r w:rsidR="00783977">
        <w:rPr>
          <w:rFonts w:cs="Arial"/>
          <w:color w:val="000000"/>
        </w:rPr>
        <w:t xml:space="preserve"> </w:t>
      </w:r>
      <w:r>
        <w:t xml:space="preserve">The FR1 unlicensed band </w:t>
      </w:r>
      <w:r w:rsidR="00773190">
        <w:t xml:space="preserve">is </w:t>
      </w:r>
      <w:r>
        <w:t>less attractive for these usage</w:t>
      </w:r>
      <w:r w:rsidR="00783977">
        <w:t>s</w:t>
      </w:r>
      <w:r>
        <w:t xml:space="preserve"> due to the narrow bandwidth and </w:t>
      </w:r>
      <w:r w:rsidR="00EE6C48" w:rsidRPr="002121A9">
        <w:rPr>
          <w:rFonts w:cs="Arial"/>
          <w:color w:val="000000"/>
        </w:rPr>
        <w:t>crowd</w:t>
      </w:r>
      <w:bookmarkStart w:id="10" w:name="_GoBack"/>
      <w:r w:rsidR="009D4494" w:rsidRPr="009D4494">
        <w:rPr>
          <w:rFonts w:cs="Arial" w:hint="eastAsia"/>
          <w:color w:val="000000"/>
        </w:rPr>
        <w:t>ed</w:t>
      </w:r>
      <w:bookmarkEnd w:id="10"/>
      <w:r w:rsidR="00EE6C48" w:rsidRPr="009D4494">
        <w:rPr>
          <w:rFonts w:cs="Arial"/>
          <w:color w:val="000000"/>
        </w:rPr>
        <w:t xml:space="preserve"> </w:t>
      </w:r>
      <w:r w:rsidR="00783977" w:rsidRPr="009D4494">
        <w:rPr>
          <w:rFonts w:cs="Arial"/>
          <w:color w:val="000000"/>
        </w:rPr>
        <w:t>cha</w:t>
      </w:r>
      <w:r w:rsidR="00783977">
        <w:t>nnel. On the other hand, t</w:t>
      </w:r>
      <w:r w:rsidR="00783977" w:rsidRPr="00874435">
        <w:rPr>
          <w:lang w:eastAsia="zh-CN"/>
        </w:rPr>
        <w:t xml:space="preserve">he relatively underutilized </w:t>
      </w:r>
      <w:r w:rsidR="00622A75" w:rsidRPr="00874435">
        <w:rPr>
          <w:lang w:eastAsia="zh-CN"/>
        </w:rPr>
        <w:t>millimeter-wave (</w:t>
      </w:r>
      <w:proofErr w:type="spellStart"/>
      <w:r w:rsidR="00622A75" w:rsidRPr="00874435">
        <w:rPr>
          <w:lang w:eastAsia="zh-CN"/>
        </w:rPr>
        <w:t>mmWave</w:t>
      </w:r>
      <w:proofErr w:type="spellEnd"/>
      <w:r w:rsidR="00622A75" w:rsidRPr="00874435">
        <w:rPr>
          <w:lang w:eastAsia="zh-CN"/>
        </w:rPr>
        <w:t xml:space="preserve">) </w:t>
      </w:r>
      <w:r w:rsidR="00783977" w:rsidRPr="00874435">
        <w:rPr>
          <w:lang w:eastAsia="zh-CN"/>
        </w:rPr>
        <w:t xml:space="preserve">spectrum offers excellent opportunities to provide </w:t>
      </w:r>
      <w:r w:rsidR="00773190" w:rsidRPr="00874435">
        <w:rPr>
          <w:lang w:eastAsia="zh-CN"/>
        </w:rPr>
        <w:t>high</w:t>
      </w:r>
      <w:r w:rsidR="00773190">
        <w:rPr>
          <w:lang w:eastAsia="zh-CN"/>
        </w:rPr>
        <w:t>-</w:t>
      </w:r>
      <w:r w:rsidR="00783977" w:rsidRPr="00874435">
        <w:rPr>
          <w:lang w:eastAsia="zh-CN"/>
        </w:rPr>
        <w:t xml:space="preserve">speed data rate, low latency, and high capacity </w:t>
      </w:r>
      <w:r w:rsidR="00773190">
        <w:rPr>
          <w:lang w:eastAsia="zh-CN"/>
        </w:rPr>
        <w:t>thanks</w:t>
      </w:r>
      <w:r w:rsidR="00773190" w:rsidRPr="00874435">
        <w:rPr>
          <w:lang w:eastAsia="zh-CN"/>
        </w:rPr>
        <w:t xml:space="preserve"> </w:t>
      </w:r>
      <w:r w:rsidR="00783977" w:rsidRPr="00874435">
        <w:rPr>
          <w:lang w:eastAsia="zh-CN"/>
        </w:rPr>
        <w:t>to the enormous amount of available bandwidth.</w:t>
      </w:r>
    </w:p>
    <w:p w14:paraId="2EB26E9A" w14:textId="4AB9C841" w:rsidR="008D0FF5" w:rsidRDefault="00783977" w:rsidP="00761B4B">
      <w:pPr>
        <w:pStyle w:val="BodyText"/>
        <w:rPr>
          <w:lang w:eastAsia="zh-CN"/>
        </w:rPr>
      </w:pPr>
      <w:r>
        <w:rPr>
          <w:rFonts w:cs="Arial"/>
          <w:color w:val="000000"/>
        </w:rPr>
        <w:lastRenderedPageBreak/>
        <w:t xml:space="preserve">Similarly, </w:t>
      </w:r>
      <w:proofErr w:type="spellStart"/>
      <w:r>
        <w:t>eXtended</w:t>
      </w:r>
      <w:proofErr w:type="spellEnd"/>
      <w:r>
        <w:t xml:space="preserve"> Reality (XR)</w:t>
      </w:r>
      <w:r w:rsidR="0051584C">
        <w:rPr>
          <w:rFonts w:cs="Arial"/>
          <w:color w:val="000000"/>
        </w:rPr>
        <w:t xml:space="preserve"> and gaming </w:t>
      </w:r>
      <w:r w:rsidR="001F23B0">
        <w:rPr>
          <w:rFonts w:cs="Arial"/>
          <w:color w:val="000000"/>
        </w:rPr>
        <w:t xml:space="preserve">are </w:t>
      </w:r>
      <w:r w:rsidR="0051584C">
        <w:rPr>
          <w:rFonts w:cs="Arial"/>
          <w:color w:val="000000"/>
        </w:rPr>
        <w:t>the acknowledged k</w:t>
      </w:r>
      <w:r w:rsidR="0051584C" w:rsidRPr="0051584C">
        <w:rPr>
          <w:rFonts w:cs="Arial"/>
          <w:color w:val="000000"/>
        </w:rPr>
        <w:t>iller application</w:t>
      </w:r>
      <w:r w:rsidR="0051584C">
        <w:rPr>
          <w:rFonts w:cs="Arial"/>
          <w:color w:val="000000"/>
        </w:rPr>
        <w:t xml:space="preserve">s for glasses, </w:t>
      </w:r>
      <w:r w:rsidR="0051584C">
        <w:rPr>
          <w:bCs/>
          <w:lang w:eastAsia="zh-CN"/>
        </w:rPr>
        <w:t>Head Mounted Displays (HMDs), etc</w:t>
      </w:r>
      <w:r w:rsidR="0051584C">
        <w:rPr>
          <w:rFonts w:cs="Arial"/>
          <w:color w:val="000000"/>
        </w:rPr>
        <w:t>.</w:t>
      </w:r>
      <w:r w:rsidR="006E5F6A">
        <w:rPr>
          <w:rFonts w:cs="Arial"/>
          <w:color w:val="000000"/>
        </w:rPr>
        <w:t xml:space="preserve"> SA1 has identified the use cases and requirements in </w:t>
      </w:r>
      <w:r w:rsidR="00486300" w:rsidRPr="004B68C4">
        <w:rPr>
          <w:rFonts w:cs="Arial"/>
          <w:color w:val="000000"/>
        </w:rPr>
        <w:t>Network Controlled Interactive Services: NCIS (TR 22.842)</w:t>
      </w:r>
      <w:r w:rsidR="00486300">
        <w:rPr>
          <w:rFonts w:cs="Arial"/>
          <w:color w:val="000000"/>
        </w:rPr>
        <w:t xml:space="preserve"> </w:t>
      </w:r>
      <w:r w:rsidR="00486300">
        <w:rPr>
          <w:rFonts w:cs="Arial"/>
          <w:color w:val="000000"/>
        </w:rPr>
        <w:fldChar w:fldCharType="begin"/>
      </w:r>
      <w:r w:rsidR="00486300">
        <w:rPr>
          <w:rFonts w:cs="Arial"/>
          <w:color w:val="000000"/>
        </w:rPr>
        <w:instrText xml:space="preserve"> REF _Ref73543804 \r \h </w:instrText>
      </w:r>
      <w:r w:rsidR="00486300">
        <w:rPr>
          <w:rFonts w:cs="Arial"/>
          <w:color w:val="000000"/>
        </w:rPr>
      </w:r>
      <w:r w:rsidR="00486300">
        <w:rPr>
          <w:rFonts w:cs="Arial"/>
          <w:color w:val="000000"/>
        </w:rPr>
        <w:fldChar w:fldCharType="separate"/>
      </w:r>
      <w:r w:rsidR="002F269E">
        <w:rPr>
          <w:rFonts w:cs="Arial"/>
          <w:color w:val="000000"/>
        </w:rPr>
        <w:t>[6]</w:t>
      </w:r>
      <w:r w:rsidR="00486300">
        <w:rPr>
          <w:rFonts w:cs="Arial"/>
          <w:color w:val="000000"/>
        </w:rPr>
        <w:fldChar w:fldCharType="end"/>
      </w:r>
      <w:r w:rsidR="0076706B">
        <w:rPr>
          <w:rFonts w:cs="Arial"/>
          <w:color w:val="000000"/>
        </w:rPr>
        <w:t xml:space="preserve">. Sidelink is identified as an important use case for XR, e.g., </w:t>
      </w:r>
      <w:r w:rsidR="0076706B" w:rsidRPr="00A7799E">
        <w:rPr>
          <w:i/>
          <w:lang w:eastAsia="zh-CN"/>
        </w:rPr>
        <w:t>consume VR content via tethered VR headset</w:t>
      </w:r>
      <w:r w:rsidR="0076706B" w:rsidRPr="00A7799E">
        <w:rPr>
          <w:lang w:eastAsia="zh-CN"/>
        </w:rPr>
        <w:t xml:space="preserve"> </w:t>
      </w:r>
      <w:r w:rsidR="0076706B" w:rsidRPr="00A7799E">
        <w:rPr>
          <w:i/>
          <w:lang w:eastAsia="zh-CN"/>
        </w:rPr>
        <w:t>in the interactive service</w:t>
      </w:r>
      <w:r w:rsidR="0076706B">
        <w:rPr>
          <w:rFonts w:cs="Arial"/>
          <w:color w:val="000000"/>
        </w:rPr>
        <w:t>. SA2 has defined the corresponding PQI (</w:t>
      </w:r>
      <w:r w:rsidR="0076706B">
        <w:rPr>
          <w:rFonts w:cs="Arial"/>
          <w:color w:val="000000"/>
        </w:rPr>
        <w:fldChar w:fldCharType="begin"/>
      </w:r>
      <w:r w:rsidR="0076706B">
        <w:rPr>
          <w:rFonts w:cs="Arial"/>
          <w:color w:val="000000"/>
        </w:rPr>
        <w:instrText xml:space="preserve"> REF _Ref18591662 \h </w:instrText>
      </w:r>
      <w:r w:rsidR="0076706B">
        <w:rPr>
          <w:rFonts w:cs="Arial"/>
          <w:color w:val="000000"/>
        </w:rPr>
      </w:r>
      <w:r w:rsidR="0076706B">
        <w:rPr>
          <w:rFonts w:cs="Arial"/>
          <w:color w:val="000000"/>
        </w:rPr>
        <w:fldChar w:fldCharType="separate"/>
      </w:r>
      <w:r w:rsidR="002F269E" w:rsidRPr="0037575E">
        <w:t xml:space="preserve">Table </w:t>
      </w:r>
      <w:r w:rsidR="002F269E">
        <w:rPr>
          <w:noProof/>
        </w:rPr>
        <w:t>1</w:t>
      </w:r>
      <w:r w:rsidR="0076706B">
        <w:rPr>
          <w:rFonts w:cs="Arial"/>
          <w:color w:val="000000"/>
        </w:rPr>
        <w:fldChar w:fldCharType="end"/>
      </w:r>
      <w:r w:rsidR="0076706B">
        <w:rPr>
          <w:rFonts w:cs="Arial"/>
          <w:color w:val="000000"/>
        </w:rPr>
        <w:t xml:space="preserve">) for such kinds of requirements, </w:t>
      </w:r>
      <w:r w:rsidR="0076706B" w:rsidRPr="00A7799E">
        <w:rPr>
          <w:lang w:eastAsia="zh-CN"/>
        </w:rPr>
        <w:t xml:space="preserve">where end-to-end latency is 5-10 </w:t>
      </w:r>
      <w:proofErr w:type="spellStart"/>
      <w:r w:rsidR="0076706B" w:rsidRPr="00A7799E">
        <w:rPr>
          <w:lang w:eastAsia="zh-CN"/>
        </w:rPr>
        <w:t>ms</w:t>
      </w:r>
      <w:proofErr w:type="spellEnd"/>
      <w:r w:rsidR="0076706B" w:rsidRPr="00A7799E">
        <w:rPr>
          <w:lang w:eastAsia="zh-CN"/>
        </w:rPr>
        <w:t xml:space="preserve"> and the required data rate requirement is 0.1-10 Gbps with reliability 99.99%.</w:t>
      </w:r>
      <w:r w:rsidR="0076706B">
        <w:rPr>
          <w:lang w:eastAsia="zh-CN"/>
        </w:rPr>
        <w:t xml:space="preserve"> </w:t>
      </w:r>
    </w:p>
    <w:p w14:paraId="72CE989F" w14:textId="1F81E8D1" w:rsidR="0076706B" w:rsidRPr="00734387" w:rsidRDefault="0076706B" w:rsidP="0076706B">
      <w:pPr>
        <w:pStyle w:val="Caption"/>
        <w:keepNext/>
        <w:jc w:val="center"/>
      </w:pPr>
      <w:bookmarkStart w:id="11" w:name="_Ref18591662"/>
      <w:r w:rsidRPr="0037575E">
        <w:t xml:space="preserve">Table </w:t>
      </w:r>
      <w:fldSimple w:instr=" SEQ Table \* ARABIC ">
        <w:r w:rsidR="002F269E">
          <w:rPr>
            <w:noProof/>
          </w:rPr>
          <w:t>1</w:t>
        </w:r>
      </w:fldSimple>
      <w:bookmarkEnd w:id="11"/>
      <w:r w:rsidRPr="00734387">
        <w:t xml:space="preserve"> </w:t>
      </w:r>
      <w:r>
        <w:t>New Standardized PQIs for commercial service</w:t>
      </w:r>
    </w:p>
    <w:tbl>
      <w:tblPr>
        <w:tblW w:w="96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0"/>
        <w:gridCol w:w="1134"/>
        <w:gridCol w:w="850"/>
        <w:gridCol w:w="993"/>
        <w:gridCol w:w="850"/>
        <w:gridCol w:w="1559"/>
        <w:gridCol w:w="1134"/>
        <w:gridCol w:w="2268"/>
      </w:tblGrid>
      <w:tr w:rsidR="0076706B" w:rsidRPr="00A7799E" w14:paraId="58C8F7B4" w14:textId="77777777" w:rsidTr="009D4494"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BA4E17" w14:textId="77777777" w:rsidR="0076706B" w:rsidRPr="00A7799E" w:rsidRDefault="0076706B" w:rsidP="006E3503">
            <w:pPr>
              <w:pStyle w:val="TAH"/>
            </w:pPr>
            <w:r w:rsidRPr="00A7799E">
              <w:t>PQI</w:t>
            </w:r>
          </w:p>
          <w:p w14:paraId="1A529B4E" w14:textId="77777777" w:rsidR="0076706B" w:rsidRPr="00A7799E" w:rsidRDefault="0076706B" w:rsidP="006E3503">
            <w:pPr>
              <w:pStyle w:val="TAH"/>
            </w:pPr>
            <w:r w:rsidRPr="00A7799E">
              <w:t>Value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1CB5BB" w14:textId="77777777" w:rsidR="0076706B" w:rsidRPr="00A7799E" w:rsidRDefault="0076706B" w:rsidP="006E3503">
            <w:pPr>
              <w:pStyle w:val="TAH"/>
            </w:pPr>
            <w:r w:rsidRPr="00A7799E">
              <w:t>Resource Type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74C230" w14:textId="77777777" w:rsidR="0076706B" w:rsidRPr="00A7799E" w:rsidRDefault="0076706B" w:rsidP="006E3503">
            <w:pPr>
              <w:pStyle w:val="TAH"/>
            </w:pPr>
            <w:r w:rsidRPr="00A7799E">
              <w:t>Default Priority Level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4AA3FF" w14:textId="77777777" w:rsidR="0076706B" w:rsidRPr="00A7799E" w:rsidRDefault="0076706B" w:rsidP="006E3503">
            <w:pPr>
              <w:pStyle w:val="TAH"/>
            </w:pPr>
            <w:r w:rsidRPr="00A7799E">
              <w:t>Packet Delay Budget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825172" w14:textId="77777777" w:rsidR="0076706B" w:rsidRPr="00A7799E" w:rsidRDefault="0076706B" w:rsidP="006E3503">
            <w:pPr>
              <w:pStyle w:val="TAH"/>
            </w:pPr>
            <w:r w:rsidRPr="00A7799E">
              <w:t>Packet Error</w:t>
            </w:r>
          </w:p>
          <w:p w14:paraId="447B33CB" w14:textId="77777777" w:rsidR="0076706B" w:rsidRPr="00A7799E" w:rsidRDefault="0076706B" w:rsidP="006E3503">
            <w:pPr>
              <w:pStyle w:val="TAH"/>
            </w:pPr>
            <w:r w:rsidRPr="00A7799E">
              <w:t xml:space="preserve">Rate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7EC11F" w14:textId="77777777" w:rsidR="0076706B" w:rsidRPr="00A7799E" w:rsidRDefault="0076706B" w:rsidP="006E3503">
            <w:pPr>
              <w:pStyle w:val="TAH"/>
            </w:pPr>
            <w:r w:rsidRPr="00A7799E">
              <w:t>Default Maximum Data Burst Volume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C39BF4" w14:textId="77777777" w:rsidR="0076706B" w:rsidRPr="00A7799E" w:rsidRDefault="0076706B" w:rsidP="006E3503">
            <w:pPr>
              <w:pStyle w:val="TAH"/>
            </w:pPr>
            <w:r w:rsidRPr="00A7799E">
              <w:t>Default</w:t>
            </w:r>
          </w:p>
          <w:p w14:paraId="2D42A361" w14:textId="77777777" w:rsidR="0076706B" w:rsidRPr="00A7799E" w:rsidRDefault="0076706B" w:rsidP="006E3503">
            <w:pPr>
              <w:pStyle w:val="TAH"/>
            </w:pPr>
            <w:r w:rsidRPr="00A7799E">
              <w:t>Averaging Window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27B81" w14:textId="77777777" w:rsidR="0076706B" w:rsidRPr="00A7799E" w:rsidRDefault="0076706B" w:rsidP="006E3503">
            <w:pPr>
              <w:pStyle w:val="TAH"/>
            </w:pPr>
            <w:r w:rsidRPr="00A7799E">
              <w:t>Example Services</w:t>
            </w:r>
          </w:p>
        </w:tc>
      </w:tr>
      <w:tr w:rsidR="0076706B" w:rsidRPr="00A7799E" w14:paraId="79396A21" w14:textId="77777777" w:rsidTr="009D4494">
        <w:trPr>
          <w:trHeight w:val="36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D38756" w14:textId="77777777" w:rsidR="0076706B" w:rsidRPr="00A7799E" w:rsidRDefault="0076706B" w:rsidP="006E3503">
            <w:pPr>
              <w:pStyle w:val="TAC"/>
            </w:pPr>
            <w:r w:rsidRPr="00A7799E">
              <w:t>New value#1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3DFBCB01" w14:textId="77777777" w:rsidR="0076706B" w:rsidRPr="00A7799E" w:rsidRDefault="0076706B" w:rsidP="006E3503">
            <w:pPr>
              <w:pStyle w:val="TAC"/>
            </w:pPr>
            <w:r w:rsidRPr="00A7799E">
              <w:t>Delay Critical GBR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A7BA41" w14:textId="77777777" w:rsidR="0076706B" w:rsidRPr="00A7799E" w:rsidRDefault="0076706B" w:rsidP="006E3503">
            <w:pPr>
              <w:pStyle w:val="TAC"/>
            </w:pPr>
            <w:r w:rsidRPr="00A7799E">
              <w:t>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A14819" w14:textId="77777777" w:rsidR="0076706B" w:rsidRPr="00A7799E" w:rsidRDefault="0076706B" w:rsidP="006E3503">
            <w:pPr>
              <w:pStyle w:val="TAC"/>
            </w:pPr>
            <w:r w:rsidRPr="00A7799E">
              <w:t>5ms</w:t>
            </w:r>
            <w:r w:rsidRPr="00A7799E">
              <w:br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7C3EC" w14:textId="77777777" w:rsidR="0076706B" w:rsidRPr="00A7799E" w:rsidRDefault="0076706B" w:rsidP="006E3503">
            <w:pPr>
              <w:pStyle w:val="TAC"/>
            </w:pPr>
            <w:r w:rsidRPr="00A7799E">
              <w:t>10-4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03EA3D" w14:textId="77777777" w:rsidR="0076706B" w:rsidRPr="00A7799E" w:rsidRDefault="0076706B" w:rsidP="006E3503">
            <w:pPr>
              <w:pStyle w:val="TAC"/>
            </w:pPr>
            <w:r w:rsidRPr="00A7799E">
              <w:t>2000</w:t>
            </w:r>
            <w:r w:rsidRPr="00A7799E">
              <w:rPr>
                <w:lang w:eastAsia="zh-CN"/>
              </w:rPr>
              <w:t>0</w:t>
            </w:r>
            <w:r w:rsidRPr="00A7799E">
              <w:t xml:space="preserve"> 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3DCDCD" w14:textId="77777777" w:rsidR="0076706B" w:rsidRPr="00A7799E" w:rsidRDefault="0076706B" w:rsidP="006E3503">
            <w:pPr>
              <w:pStyle w:val="TAC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0CE852" w14:textId="77777777" w:rsidR="0076706B" w:rsidRPr="00A7799E" w:rsidRDefault="0076706B" w:rsidP="006E3503">
            <w:pPr>
              <w:pStyle w:val="TAL"/>
            </w:pPr>
            <w:r w:rsidRPr="00A7799E">
              <w:t>Interactive service - consume VR content with high compression rate via tethered VR headset</w:t>
            </w:r>
          </w:p>
        </w:tc>
      </w:tr>
      <w:tr w:rsidR="0076706B" w:rsidRPr="00A7799E" w14:paraId="5AB0838F" w14:textId="77777777" w:rsidTr="009D4494">
        <w:trPr>
          <w:trHeight w:val="36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A95F36" w14:textId="77777777" w:rsidR="0076706B" w:rsidRPr="00A7799E" w:rsidRDefault="0076706B" w:rsidP="006E3503">
            <w:pPr>
              <w:pStyle w:val="TAC"/>
            </w:pPr>
            <w:r w:rsidRPr="00A7799E">
              <w:t>New value#2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B671C2" w14:textId="77777777" w:rsidR="0076706B" w:rsidRPr="00A7799E" w:rsidRDefault="0076706B" w:rsidP="006E3503">
            <w:pPr>
              <w:pStyle w:val="TAC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3702D4" w14:textId="77777777" w:rsidR="0076706B" w:rsidRPr="00A7799E" w:rsidRDefault="0076706B" w:rsidP="006E3503">
            <w:pPr>
              <w:pStyle w:val="TAC"/>
            </w:pPr>
            <w:r w:rsidRPr="00A7799E">
              <w:t>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7479AC" w14:textId="77777777" w:rsidR="0076706B" w:rsidRPr="00A7799E" w:rsidRDefault="0076706B" w:rsidP="006E3503">
            <w:pPr>
              <w:pStyle w:val="TAC"/>
            </w:pPr>
            <w:r w:rsidRPr="00A7799E">
              <w:t>10ms</w:t>
            </w:r>
            <w:r w:rsidRPr="00A7799E">
              <w:br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6CA2AA" w14:textId="77777777" w:rsidR="0076706B" w:rsidRPr="00A7799E" w:rsidRDefault="0076706B" w:rsidP="006E3503">
            <w:pPr>
              <w:pStyle w:val="TAC"/>
            </w:pPr>
            <w:r w:rsidRPr="00A7799E">
              <w:t>10-4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A90BE2" w14:textId="77777777" w:rsidR="0076706B" w:rsidRPr="00A7799E" w:rsidRDefault="0076706B" w:rsidP="006E3503">
            <w:pPr>
              <w:pStyle w:val="TAC"/>
            </w:pPr>
            <w:r w:rsidRPr="00A7799E">
              <w:t>20000</w:t>
            </w:r>
            <w:r w:rsidRPr="00A7799E">
              <w:rPr>
                <w:lang w:eastAsia="zh-CN"/>
              </w:rPr>
              <w:t xml:space="preserve"> </w:t>
            </w:r>
            <w:r w:rsidRPr="00A7799E">
              <w:t>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399274" w14:textId="77777777" w:rsidR="0076706B" w:rsidRPr="00A7799E" w:rsidRDefault="0076706B" w:rsidP="006E3503">
            <w:pPr>
              <w:pStyle w:val="TAC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B42C34" w14:textId="77777777" w:rsidR="0076706B" w:rsidRPr="00A7799E" w:rsidRDefault="0076706B" w:rsidP="006E3503">
            <w:pPr>
              <w:pStyle w:val="TAL"/>
              <w:rPr>
                <w:lang w:eastAsia="zh-CN"/>
              </w:rPr>
            </w:pPr>
            <w:r w:rsidRPr="00A7799E">
              <w:t>interactive service - consume VR content with low compression rate via tethered VR headset</w:t>
            </w:r>
            <w:r w:rsidRPr="00A7799E">
              <w:rPr>
                <w:lang w:eastAsia="zh-CN"/>
              </w:rPr>
              <w:t>;</w:t>
            </w:r>
          </w:p>
          <w:p w14:paraId="4010AC58" w14:textId="77777777" w:rsidR="0076706B" w:rsidRPr="00A7799E" w:rsidRDefault="0076706B" w:rsidP="006E3503">
            <w:pPr>
              <w:pStyle w:val="TAL"/>
              <w:rPr>
                <w:lang w:eastAsia="zh-CN"/>
              </w:rPr>
            </w:pPr>
            <w:r w:rsidRPr="00A7799E">
              <w:rPr>
                <w:lang w:eastAsia="zh-CN"/>
              </w:rPr>
              <w:t>Gaming or Interactive Data Exchanging;</w:t>
            </w:r>
          </w:p>
        </w:tc>
      </w:tr>
    </w:tbl>
    <w:p w14:paraId="40B3EBC0" w14:textId="77777777" w:rsidR="0076706B" w:rsidRPr="00A7799E" w:rsidRDefault="0076706B" w:rsidP="0076706B">
      <w:pPr>
        <w:pStyle w:val="FP"/>
        <w:rPr>
          <w:lang w:eastAsia="ko-KR"/>
        </w:rPr>
      </w:pPr>
    </w:p>
    <w:p w14:paraId="7D4736BF" w14:textId="7FC66A55" w:rsidR="0076706B" w:rsidRPr="0076706B" w:rsidRDefault="00DD6FBA" w:rsidP="00761B4B">
      <w:pPr>
        <w:pStyle w:val="BodyText"/>
        <w:rPr>
          <w:rFonts w:cs="Arial"/>
          <w:color w:val="000000"/>
          <w:lang w:val="en-GB"/>
        </w:rPr>
      </w:pPr>
      <w:r>
        <w:rPr>
          <w:rFonts w:cs="Arial"/>
          <w:color w:val="000000"/>
          <w:lang w:val="en-GB"/>
        </w:rPr>
        <w:t xml:space="preserve">However, RAN1 has evaluated and concluded that the current release of NR </w:t>
      </w:r>
      <w:r w:rsidR="003352CD">
        <w:rPr>
          <w:rFonts w:eastAsiaTheme="minorEastAsia"/>
          <w:lang w:eastAsia="zh-CN"/>
        </w:rPr>
        <w:t xml:space="preserve">sidelink </w:t>
      </w:r>
      <w:r>
        <w:rPr>
          <w:rFonts w:cs="Arial"/>
          <w:color w:val="000000"/>
          <w:lang w:val="en-GB"/>
        </w:rPr>
        <w:t>cannot support the required data rate</w:t>
      </w:r>
      <w:r w:rsidR="00E7126B">
        <w:rPr>
          <w:rFonts w:cs="Arial"/>
          <w:color w:val="000000"/>
          <w:lang w:val="en-GB"/>
        </w:rPr>
        <w:t xml:space="preserve"> </w:t>
      </w:r>
      <w:r w:rsidR="00217E84">
        <w:rPr>
          <w:rFonts w:cs="Arial"/>
          <w:color w:val="000000"/>
          <w:lang w:val="en-GB"/>
        </w:rPr>
        <w:fldChar w:fldCharType="begin"/>
      </w:r>
      <w:r w:rsidR="00217E84">
        <w:rPr>
          <w:rFonts w:cs="Arial"/>
          <w:color w:val="000000"/>
          <w:lang w:val="en-GB"/>
        </w:rPr>
        <w:instrText xml:space="preserve"> REF _Ref73555742 \r \h </w:instrText>
      </w:r>
      <w:r w:rsidR="00217E84">
        <w:rPr>
          <w:rFonts w:cs="Arial"/>
          <w:color w:val="000000"/>
          <w:lang w:val="en-GB"/>
        </w:rPr>
      </w:r>
      <w:r w:rsidR="00217E84">
        <w:rPr>
          <w:rFonts w:cs="Arial"/>
          <w:color w:val="000000"/>
          <w:lang w:val="en-GB"/>
        </w:rPr>
        <w:fldChar w:fldCharType="separate"/>
      </w:r>
      <w:r w:rsidR="002F269E">
        <w:rPr>
          <w:rFonts w:cs="Arial"/>
          <w:color w:val="000000"/>
          <w:lang w:val="en-GB"/>
        </w:rPr>
        <w:t>[7]</w:t>
      </w:r>
      <w:r w:rsidR="00217E84">
        <w:rPr>
          <w:rFonts w:cs="Arial"/>
          <w:color w:val="000000"/>
          <w:lang w:val="en-GB"/>
        </w:rPr>
        <w:fldChar w:fldCharType="end"/>
      </w:r>
      <w:r>
        <w:rPr>
          <w:rFonts w:cs="Arial"/>
          <w:color w:val="000000"/>
          <w:lang w:val="en-GB"/>
        </w:rPr>
        <w:t xml:space="preserve">. </w:t>
      </w:r>
      <w:r w:rsidR="00E7126B">
        <w:rPr>
          <w:rFonts w:cs="Arial"/>
          <w:color w:val="000000"/>
          <w:lang w:val="en-GB"/>
        </w:rPr>
        <w:t>Further, currently</w:t>
      </w:r>
      <w:r w:rsidR="001F23B0">
        <w:rPr>
          <w:rFonts w:cs="Arial"/>
          <w:color w:val="000000"/>
          <w:lang w:val="en-GB"/>
        </w:rPr>
        <w:t>,</w:t>
      </w:r>
      <w:r w:rsidR="00E7126B">
        <w:rPr>
          <w:rFonts w:cs="Arial"/>
          <w:color w:val="000000"/>
          <w:lang w:val="en-GB"/>
        </w:rPr>
        <w:t xml:space="preserve"> there is no suitable spectrum/bandwidth to support this kind of commercial service. </w:t>
      </w:r>
      <w:r w:rsidR="00783977" w:rsidRPr="00AF54E2">
        <w:t>Bands above 52.6GHz provide great potential for such low latency and high data rate transmission.</w:t>
      </w:r>
    </w:p>
    <w:p w14:paraId="43D8DEFD" w14:textId="70616A53" w:rsidR="0056682C" w:rsidRDefault="0056682C" w:rsidP="0056682C">
      <w:pPr>
        <w:pStyle w:val="Caption"/>
        <w:jc w:val="both"/>
        <w:rPr>
          <w:rFonts w:eastAsiaTheme="minorEastAsia"/>
          <w:b w:val="0"/>
          <w:bCs w:val="0"/>
          <w:i/>
          <w:lang w:eastAsia="zh-CN"/>
        </w:rPr>
      </w:pPr>
      <w:bookmarkStart w:id="12" w:name="_Ref73557004"/>
      <w:r>
        <w:rPr>
          <w:i/>
        </w:rPr>
        <w:t xml:space="preserve">Observation </w:t>
      </w:r>
      <w:r>
        <w:rPr>
          <w:b w:val="0"/>
          <w:i/>
        </w:rPr>
        <w:fldChar w:fldCharType="begin"/>
      </w:r>
      <w:r>
        <w:rPr>
          <w:i/>
        </w:rPr>
        <w:instrText xml:space="preserve"> SEQ Observation \* ARABIC </w:instrText>
      </w:r>
      <w:r>
        <w:rPr>
          <w:b w:val="0"/>
          <w:i/>
        </w:rPr>
        <w:fldChar w:fldCharType="separate"/>
      </w:r>
      <w:r w:rsidR="002F269E">
        <w:rPr>
          <w:i/>
          <w:noProof/>
        </w:rPr>
        <w:t>1</w:t>
      </w:r>
      <w:r>
        <w:rPr>
          <w:b w:val="0"/>
          <w:i/>
        </w:rPr>
        <w:fldChar w:fldCharType="end"/>
      </w:r>
      <w:r>
        <w:rPr>
          <w:rFonts w:eastAsiaTheme="minorEastAsia"/>
          <w:i/>
          <w:lang w:eastAsia="zh-CN"/>
        </w:rPr>
        <w:t xml:space="preserve">: </w:t>
      </w:r>
      <w:r w:rsidR="00DE3A6C">
        <w:rPr>
          <w:rFonts w:eastAsiaTheme="minorEastAsia"/>
          <w:i/>
          <w:lang w:eastAsia="zh-CN"/>
        </w:rPr>
        <w:t>NR sidelink</w:t>
      </w:r>
      <w:r w:rsidR="00783977">
        <w:rPr>
          <w:rFonts w:eastAsiaTheme="minorEastAsia"/>
          <w:i/>
          <w:lang w:eastAsia="zh-CN"/>
        </w:rPr>
        <w:t xml:space="preserve"> over FR1 unlicensed band</w:t>
      </w:r>
      <w:r w:rsidR="00DE3A6C" w:rsidRPr="00DE3A6C">
        <w:t xml:space="preserve"> </w:t>
      </w:r>
      <w:r w:rsidR="00DE3A6C" w:rsidRPr="00DE3A6C">
        <w:rPr>
          <w:rFonts w:eastAsiaTheme="minorEastAsia"/>
          <w:i/>
          <w:lang w:eastAsia="zh-CN"/>
        </w:rPr>
        <w:t>cannot support the required data rate</w:t>
      </w:r>
      <w:r w:rsidR="00EE02C9">
        <w:rPr>
          <w:rFonts w:eastAsiaTheme="minorEastAsia"/>
          <w:i/>
          <w:lang w:eastAsia="zh-CN"/>
        </w:rPr>
        <w:t xml:space="preserve"> and/or latency requirements</w:t>
      </w:r>
      <w:r w:rsidR="00DE3A6C">
        <w:rPr>
          <w:rFonts w:eastAsiaTheme="minorEastAsia"/>
          <w:i/>
          <w:lang w:eastAsia="zh-CN"/>
        </w:rPr>
        <w:t xml:space="preserve"> of </w:t>
      </w:r>
      <w:r w:rsidR="00783977">
        <w:rPr>
          <w:rFonts w:eastAsiaTheme="minorEastAsia"/>
          <w:i/>
          <w:lang w:eastAsia="zh-CN"/>
        </w:rPr>
        <w:t xml:space="preserve">many commercial </w:t>
      </w:r>
      <w:r w:rsidR="00DE3A6C">
        <w:rPr>
          <w:rFonts w:eastAsiaTheme="minorEastAsia"/>
          <w:i/>
          <w:lang w:eastAsia="zh-CN"/>
        </w:rPr>
        <w:t>use cases</w:t>
      </w:r>
      <w:r>
        <w:rPr>
          <w:rFonts w:eastAsiaTheme="minorEastAsia"/>
          <w:i/>
          <w:lang w:eastAsia="zh-CN"/>
        </w:rPr>
        <w:t>.</w:t>
      </w:r>
      <w:bookmarkEnd w:id="12"/>
      <w:r>
        <w:rPr>
          <w:rFonts w:eastAsiaTheme="minorEastAsia"/>
          <w:i/>
          <w:lang w:eastAsia="zh-CN"/>
        </w:rPr>
        <w:t xml:space="preserve">  </w:t>
      </w:r>
    </w:p>
    <w:p w14:paraId="6508A34E" w14:textId="2E664810" w:rsidR="008D1B9D" w:rsidRDefault="008D1B9D" w:rsidP="006502FD">
      <w:pPr>
        <w:pStyle w:val="BodyText"/>
        <w:rPr>
          <w:rFonts w:eastAsiaTheme="minorEastAsia"/>
          <w:lang w:eastAsia="zh-CN"/>
        </w:rPr>
      </w:pPr>
    </w:p>
    <w:p w14:paraId="5A249E7F" w14:textId="350D0D73" w:rsidR="00F17CF4" w:rsidRDefault="00022436" w:rsidP="00F17CF4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 market perspective</w:t>
      </w:r>
      <w:r w:rsidR="00A82688">
        <w:rPr>
          <w:rFonts w:eastAsiaTheme="minorEastAsia"/>
          <w:lang w:eastAsia="zh-CN"/>
        </w:rPr>
        <w:t xml:space="preserve">, there are already </w:t>
      </w:r>
      <w:r>
        <w:rPr>
          <w:rFonts w:eastAsiaTheme="minorEastAsia"/>
          <w:lang w:eastAsia="zh-CN"/>
        </w:rPr>
        <w:t>many</w:t>
      </w:r>
      <w:r w:rsidR="00A82688">
        <w:rPr>
          <w:rFonts w:eastAsiaTheme="minorEastAsia"/>
          <w:lang w:eastAsia="zh-CN"/>
        </w:rPr>
        <w:t xml:space="preserve"> competitive technologies emerging, e.g., 802.11ad/</w:t>
      </w:r>
      <w:proofErr w:type="spellStart"/>
      <w:r w:rsidR="00A82688">
        <w:rPr>
          <w:rFonts w:eastAsiaTheme="minorEastAsia"/>
          <w:lang w:eastAsia="zh-CN"/>
        </w:rPr>
        <w:t>aj</w:t>
      </w:r>
      <w:proofErr w:type="spellEnd"/>
      <w:r w:rsidR="00A82688">
        <w:rPr>
          <w:rFonts w:eastAsiaTheme="minorEastAsia"/>
          <w:lang w:eastAsia="zh-CN"/>
        </w:rPr>
        <w:t xml:space="preserve">/ay, </w:t>
      </w:r>
      <w:proofErr w:type="spellStart"/>
      <w:r w:rsidR="00A82688">
        <w:rPr>
          <w:rFonts w:eastAsiaTheme="minorEastAsia"/>
          <w:lang w:eastAsia="zh-CN"/>
        </w:rPr>
        <w:t>WirelessHD</w:t>
      </w:r>
      <w:proofErr w:type="spellEnd"/>
      <w:r w:rsidR="00A82688">
        <w:rPr>
          <w:rFonts w:eastAsiaTheme="minorEastAsia"/>
          <w:lang w:eastAsia="zh-CN"/>
        </w:rPr>
        <w:t>, etc</w:t>
      </w:r>
      <w:r>
        <w:rPr>
          <w:rFonts w:eastAsiaTheme="minorEastAsia"/>
          <w:lang w:eastAsia="zh-CN"/>
        </w:rPr>
        <w:t>.</w:t>
      </w:r>
      <w:r w:rsidR="00A82688">
        <w:rPr>
          <w:rFonts w:eastAsiaTheme="minorEastAsia"/>
          <w:lang w:eastAsia="zh-CN"/>
        </w:rPr>
        <w:t xml:space="preserve">, which are also targeting the abovementioned commercial use cases. </w:t>
      </w:r>
      <w:r>
        <w:rPr>
          <w:rFonts w:eastAsiaTheme="minorEastAsia"/>
          <w:lang w:eastAsia="zh-CN"/>
        </w:rPr>
        <w:t>On one hand, i</w:t>
      </w:r>
      <w:r w:rsidR="00F17CF4">
        <w:rPr>
          <w:rFonts w:eastAsiaTheme="minorEastAsia"/>
          <w:lang w:eastAsia="zh-CN"/>
        </w:rPr>
        <w:t xml:space="preserve">t is important and </w:t>
      </w:r>
      <w:r w:rsidR="00F17CF4" w:rsidRPr="00451BCC">
        <w:rPr>
          <w:rFonts w:eastAsiaTheme="minorEastAsia"/>
          <w:lang w:eastAsia="zh-CN"/>
        </w:rPr>
        <w:t xml:space="preserve">urgent </w:t>
      </w:r>
      <w:r w:rsidR="00F17CF4">
        <w:rPr>
          <w:rFonts w:eastAsiaTheme="minorEastAsia"/>
          <w:lang w:eastAsia="zh-CN"/>
        </w:rPr>
        <w:t xml:space="preserve">to enable NR sidelink operation in the market, to compete with </w:t>
      </w:r>
      <w:r>
        <w:rPr>
          <w:rFonts w:eastAsiaTheme="minorEastAsia"/>
          <w:lang w:eastAsia="zh-CN"/>
        </w:rPr>
        <w:t>these</w:t>
      </w:r>
      <w:r w:rsidR="00F17CF4">
        <w:rPr>
          <w:rFonts w:eastAsiaTheme="minorEastAsia"/>
          <w:lang w:eastAsia="zh-CN"/>
        </w:rPr>
        <w:t xml:space="preserve"> technolog</w:t>
      </w:r>
      <w:r>
        <w:rPr>
          <w:rFonts w:eastAsiaTheme="minorEastAsia"/>
          <w:lang w:eastAsia="zh-CN"/>
        </w:rPr>
        <w:t>ies</w:t>
      </w:r>
      <w:r w:rsidR="00F17CF4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On the other hand, these existing </w:t>
      </w:r>
      <w:r w:rsidRPr="00022436">
        <w:rPr>
          <w:rFonts w:eastAsiaTheme="minorEastAsia"/>
          <w:lang w:eastAsia="zh-CN"/>
        </w:rPr>
        <w:t>competitor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have their drawbacks, such as less robustness, smaller coverage, higher </w:t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ost</w:t>
      </w:r>
      <w:r w:rsidR="00351F0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etc</w:t>
      </w:r>
      <w:r w:rsidR="00DC2D14">
        <w:rPr>
          <w:rFonts w:eastAsiaTheme="minorEastAsia"/>
          <w:lang w:eastAsia="zh-CN"/>
        </w:rPr>
        <w:t xml:space="preserve">., while the NR </w:t>
      </w:r>
      <w:r w:rsidR="001F23B0">
        <w:rPr>
          <w:rFonts w:eastAsiaTheme="minorEastAsia"/>
          <w:lang w:eastAsia="zh-CN"/>
        </w:rPr>
        <w:t>sidelink-</w:t>
      </w:r>
      <w:r w:rsidR="00DC2D14">
        <w:rPr>
          <w:rFonts w:eastAsiaTheme="minorEastAsia"/>
          <w:lang w:eastAsia="zh-CN"/>
        </w:rPr>
        <w:t xml:space="preserve">based technology is </w:t>
      </w:r>
      <w:r w:rsidR="001F23B0">
        <w:rPr>
          <w:rFonts w:eastAsiaTheme="minorEastAsia"/>
          <w:lang w:eastAsia="zh-CN"/>
        </w:rPr>
        <w:t xml:space="preserve">more </w:t>
      </w:r>
      <w:r w:rsidR="00DC2D14">
        <w:rPr>
          <w:rFonts w:eastAsiaTheme="minorEastAsia"/>
          <w:lang w:eastAsia="zh-CN"/>
        </w:rPr>
        <w:t xml:space="preserve">attractive because of the potentially higher </w:t>
      </w:r>
      <w:r w:rsidR="00DC2D14">
        <w:rPr>
          <w:rFonts w:eastAsiaTheme="minorEastAsia" w:hint="eastAsia"/>
          <w:lang w:eastAsia="zh-CN"/>
        </w:rPr>
        <w:t>p</w:t>
      </w:r>
      <w:r w:rsidR="00DC2D14">
        <w:rPr>
          <w:rFonts w:eastAsiaTheme="minorEastAsia"/>
          <w:lang w:eastAsia="zh-CN"/>
        </w:rPr>
        <w:t xml:space="preserve">erformance and reliability, and better device integration level (with cellular </w:t>
      </w:r>
      <w:r w:rsidR="00C93D11">
        <w:rPr>
          <w:rFonts w:eastAsiaTheme="minorEastAsia"/>
          <w:lang w:eastAsia="zh-CN"/>
        </w:rPr>
        <w:t>WAN</w:t>
      </w:r>
      <w:r w:rsidR="00DC2D14">
        <w:rPr>
          <w:rFonts w:eastAsiaTheme="minorEastAsia"/>
          <w:lang w:eastAsia="zh-CN"/>
        </w:rPr>
        <w:t xml:space="preserve"> interface). The latter is very important for these commercial devices (e.g., glasses, watch</w:t>
      </w:r>
      <w:r w:rsidR="001F23B0">
        <w:rPr>
          <w:rFonts w:eastAsiaTheme="minorEastAsia"/>
          <w:lang w:eastAsia="zh-CN"/>
        </w:rPr>
        <w:t>es</w:t>
      </w:r>
      <w:r w:rsidR="00DC2D14">
        <w:rPr>
          <w:rFonts w:eastAsiaTheme="minorEastAsia"/>
          <w:lang w:eastAsia="zh-CN"/>
        </w:rPr>
        <w:t xml:space="preserve">, mobiles) because outdoor </w:t>
      </w:r>
      <w:r w:rsidR="00DC2D14" w:rsidRPr="00DC2D14">
        <w:rPr>
          <w:rFonts w:eastAsiaTheme="minorEastAsia"/>
          <w:lang w:eastAsia="zh-CN"/>
        </w:rPr>
        <w:t xml:space="preserve">activities </w:t>
      </w:r>
      <w:r w:rsidR="00DC2D14">
        <w:rPr>
          <w:rFonts w:eastAsiaTheme="minorEastAsia"/>
          <w:lang w:eastAsia="zh-CN"/>
        </w:rPr>
        <w:t>without a</w:t>
      </w:r>
      <w:r w:rsidR="00C93D11">
        <w:rPr>
          <w:rFonts w:eastAsiaTheme="minorEastAsia"/>
          <w:lang w:eastAsia="zh-CN"/>
        </w:rPr>
        <w:t xml:space="preserve">n additional portable hotspot device (such as </w:t>
      </w:r>
      <w:r w:rsidR="00DC2D14">
        <w:rPr>
          <w:rFonts w:eastAsiaTheme="minorEastAsia"/>
          <w:lang w:eastAsia="zh-CN"/>
        </w:rPr>
        <w:t>CPE</w:t>
      </w:r>
      <w:r w:rsidR="00C93D11">
        <w:rPr>
          <w:rFonts w:eastAsiaTheme="minorEastAsia"/>
          <w:lang w:eastAsia="zh-CN"/>
        </w:rPr>
        <w:t>, MiFi, etc.)</w:t>
      </w:r>
      <w:r w:rsidR="00DC2D14">
        <w:rPr>
          <w:rFonts w:eastAsiaTheme="minorEastAsia"/>
          <w:lang w:eastAsia="zh-CN"/>
        </w:rPr>
        <w:t xml:space="preserve"> </w:t>
      </w:r>
      <w:r w:rsidR="001F23B0">
        <w:rPr>
          <w:rFonts w:eastAsiaTheme="minorEastAsia"/>
          <w:lang w:eastAsia="zh-CN"/>
        </w:rPr>
        <w:t xml:space="preserve">are </w:t>
      </w:r>
      <w:r w:rsidR="00DC2D14">
        <w:rPr>
          <w:rFonts w:eastAsiaTheme="minorEastAsia"/>
          <w:lang w:eastAsia="zh-CN"/>
        </w:rPr>
        <w:t xml:space="preserve">essential </w:t>
      </w:r>
      <w:r w:rsidR="00C93D11">
        <w:rPr>
          <w:rFonts w:eastAsiaTheme="minorEastAsia"/>
          <w:lang w:eastAsia="zh-CN"/>
        </w:rPr>
        <w:t>for them.</w:t>
      </w:r>
      <w:r w:rsidR="00D10894">
        <w:rPr>
          <w:rFonts w:eastAsiaTheme="minorEastAsia"/>
          <w:lang w:eastAsia="zh-CN"/>
        </w:rPr>
        <w:t xml:space="preserve"> Noted that for these kinds of devices (wearable, etc.), </w:t>
      </w:r>
      <w:r w:rsidR="00D10894">
        <w:t>the battery life and processing capability can be severely constrained by the physical dimension limitations for sensor</w:t>
      </w:r>
      <w:r w:rsidR="001F23B0">
        <w:t>s</w:t>
      </w:r>
      <w:r w:rsidR="00D10894">
        <w:t xml:space="preserve">, earbuds, etc. The space is at a premium for them: even a small chip takes up valuable space. </w:t>
      </w:r>
      <w:proofErr w:type="gramStart"/>
      <w:r w:rsidR="00D10894">
        <w:t>Thus</w:t>
      </w:r>
      <w:proofErr w:type="gramEnd"/>
      <w:r w:rsidR="00D10894">
        <w:t xml:space="preserve"> a higher level of integration is greatly desirable.</w:t>
      </w:r>
    </w:p>
    <w:p w14:paraId="0FB4E52E" w14:textId="6B2237AE" w:rsidR="00D10894" w:rsidRDefault="00D10894" w:rsidP="00D10894">
      <w:pPr>
        <w:pStyle w:val="Caption"/>
        <w:jc w:val="both"/>
        <w:rPr>
          <w:rFonts w:eastAsiaTheme="minorEastAsia"/>
          <w:b w:val="0"/>
          <w:bCs w:val="0"/>
          <w:i/>
          <w:lang w:eastAsia="zh-CN"/>
        </w:rPr>
      </w:pPr>
      <w:bookmarkStart w:id="13" w:name="_Ref101776800"/>
      <w:r>
        <w:rPr>
          <w:i/>
        </w:rPr>
        <w:t xml:space="preserve">Observation </w:t>
      </w:r>
      <w:r>
        <w:rPr>
          <w:b w:val="0"/>
          <w:i/>
        </w:rPr>
        <w:fldChar w:fldCharType="begin"/>
      </w:r>
      <w:r>
        <w:rPr>
          <w:i/>
        </w:rPr>
        <w:instrText xml:space="preserve"> SEQ Observation \* ARABIC </w:instrText>
      </w:r>
      <w:r>
        <w:rPr>
          <w:b w:val="0"/>
          <w:i/>
        </w:rPr>
        <w:fldChar w:fldCharType="separate"/>
      </w:r>
      <w:r w:rsidR="002F269E">
        <w:rPr>
          <w:i/>
          <w:noProof/>
        </w:rPr>
        <w:t>2</w:t>
      </w:r>
      <w:r>
        <w:rPr>
          <w:b w:val="0"/>
          <w:i/>
        </w:rPr>
        <w:fldChar w:fldCharType="end"/>
      </w:r>
      <w:r>
        <w:rPr>
          <w:rFonts w:eastAsiaTheme="minorEastAsia"/>
          <w:i/>
          <w:lang w:eastAsia="zh-CN"/>
        </w:rPr>
        <w:t>: T</w:t>
      </w:r>
      <w:r w:rsidRPr="00D10894">
        <w:rPr>
          <w:rFonts w:eastAsiaTheme="minorEastAsia"/>
          <w:i/>
          <w:lang w:eastAsia="zh-CN"/>
        </w:rPr>
        <w:t>here are already many competitive technologies emerging</w:t>
      </w:r>
      <w:r>
        <w:rPr>
          <w:rFonts w:eastAsiaTheme="minorEastAsia"/>
          <w:i/>
          <w:lang w:eastAsia="zh-CN"/>
        </w:rPr>
        <w:t xml:space="preserve"> in the market.</w:t>
      </w:r>
      <w:bookmarkEnd w:id="13"/>
      <w:r>
        <w:rPr>
          <w:rFonts w:eastAsiaTheme="minorEastAsia"/>
          <w:i/>
          <w:lang w:eastAsia="zh-CN"/>
        </w:rPr>
        <w:t xml:space="preserve">  </w:t>
      </w:r>
    </w:p>
    <w:p w14:paraId="08E1CAB7" w14:textId="0BE70B16" w:rsidR="00D10894" w:rsidRDefault="00D10894" w:rsidP="00D10894">
      <w:pPr>
        <w:pStyle w:val="Caption"/>
        <w:jc w:val="both"/>
        <w:rPr>
          <w:rFonts w:eastAsiaTheme="minorEastAsia"/>
          <w:b w:val="0"/>
          <w:bCs w:val="0"/>
          <w:i/>
          <w:lang w:eastAsia="zh-CN"/>
        </w:rPr>
      </w:pPr>
      <w:bookmarkStart w:id="14" w:name="_Ref101776802"/>
      <w:r>
        <w:rPr>
          <w:i/>
        </w:rPr>
        <w:t xml:space="preserve">Observation </w:t>
      </w:r>
      <w:r>
        <w:rPr>
          <w:b w:val="0"/>
          <w:i/>
        </w:rPr>
        <w:fldChar w:fldCharType="begin"/>
      </w:r>
      <w:r>
        <w:rPr>
          <w:i/>
        </w:rPr>
        <w:instrText xml:space="preserve"> SEQ Observation \* ARABIC </w:instrText>
      </w:r>
      <w:r>
        <w:rPr>
          <w:b w:val="0"/>
          <w:i/>
        </w:rPr>
        <w:fldChar w:fldCharType="separate"/>
      </w:r>
      <w:r w:rsidR="002F269E">
        <w:rPr>
          <w:i/>
          <w:noProof/>
        </w:rPr>
        <w:t>3</w:t>
      </w:r>
      <w:r>
        <w:rPr>
          <w:b w:val="0"/>
          <w:i/>
        </w:rPr>
        <w:fldChar w:fldCharType="end"/>
      </w:r>
      <w:r>
        <w:rPr>
          <w:rFonts w:eastAsiaTheme="minorEastAsia"/>
          <w:i/>
          <w:lang w:eastAsia="zh-CN"/>
        </w:rPr>
        <w:t>: T</w:t>
      </w:r>
      <w:r w:rsidRPr="00D10894">
        <w:rPr>
          <w:rFonts w:eastAsiaTheme="minorEastAsia"/>
          <w:i/>
          <w:lang w:eastAsia="zh-CN"/>
        </w:rPr>
        <w:t>he NR sidelink based technology</w:t>
      </w:r>
      <w:r w:rsidR="00FE406A">
        <w:rPr>
          <w:rFonts w:eastAsiaTheme="minorEastAsia"/>
          <w:i/>
          <w:lang w:eastAsia="zh-CN"/>
        </w:rPr>
        <w:t xml:space="preserve"> over unlicensed </w:t>
      </w:r>
      <w:proofErr w:type="spellStart"/>
      <w:r w:rsidR="00FE406A" w:rsidRPr="00FE406A">
        <w:rPr>
          <w:rFonts w:eastAsiaTheme="minorEastAsia"/>
          <w:i/>
          <w:lang w:eastAsia="zh-CN"/>
        </w:rPr>
        <w:t>mmWave</w:t>
      </w:r>
      <w:proofErr w:type="spellEnd"/>
      <w:r w:rsidR="00FE406A">
        <w:rPr>
          <w:rFonts w:eastAsiaTheme="minorEastAsia"/>
          <w:i/>
          <w:lang w:eastAsia="zh-CN"/>
        </w:rPr>
        <w:t xml:space="preserve"> bands</w:t>
      </w:r>
      <w:r w:rsidRPr="00D10894">
        <w:rPr>
          <w:rFonts w:eastAsiaTheme="minorEastAsia"/>
          <w:i/>
          <w:lang w:eastAsia="zh-CN"/>
        </w:rPr>
        <w:t xml:space="preserve"> is attractive because of the potentially higher performance and reliability, and better device integration level</w:t>
      </w:r>
      <w:r>
        <w:rPr>
          <w:rFonts w:eastAsiaTheme="minorEastAsia"/>
          <w:i/>
          <w:lang w:eastAsia="zh-CN"/>
        </w:rPr>
        <w:t>.</w:t>
      </w:r>
      <w:bookmarkEnd w:id="14"/>
      <w:r>
        <w:rPr>
          <w:rFonts w:eastAsiaTheme="minorEastAsia"/>
          <w:i/>
          <w:lang w:eastAsia="zh-CN"/>
        </w:rPr>
        <w:t xml:space="preserve">  </w:t>
      </w:r>
    </w:p>
    <w:p w14:paraId="24E757EB" w14:textId="77777777" w:rsidR="00F17CF4" w:rsidRDefault="00F17CF4" w:rsidP="006502FD">
      <w:pPr>
        <w:pStyle w:val="BodyText"/>
        <w:rPr>
          <w:rFonts w:eastAsiaTheme="minorEastAsia"/>
          <w:lang w:eastAsia="zh-CN"/>
        </w:rPr>
      </w:pPr>
    </w:p>
    <w:p w14:paraId="2E844CD5" w14:textId="77777777" w:rsidR="001237D2" w:rsidRPr="0037575E" w:rsidRDefault="001237D2" w:rsidP="001237D2">
      <w:pPr>
        <w:pStyle w:val="Heading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/>
          <w:b w:val="0"/>
          <w:lang w:eastAsia="zh-CN"/>
        </w:rPr>
        <w:t>Design aspect</w:t>
      </w:r>
    </w:p>
    <w:p w14:paraId="56D9C5B6" w14:textId="4624D580" w:rsidR="009E3E4D" w:rsidRDefault="00022436" w:rsidP="006502FD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in </w:t>
      </w:r>
      <w:r w:rsidR="001F23B0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previous section, further sidelink enhancements in Rel-18 are essential to enable new market opportunities and to support additional use cases, especially the support of new and wider spectrum. </w:t>
      </w:r>
      <w:r w:rsidR="008B4AE4">
        <w:rPr>
          <w:rFonts w:eastAsiaTheme="minorEastAsia"/>
          <w:lang w:eastAsia="zh-CN"/>
        </w:rPr>
        <w:t>T</w:t>
      </w:r>
      <w:r w:rsidR="00AB5C24">
        <w:rPr>
          <w:rFonts w:eastAsiaTheme="minorEastAsia"/>
          <w:lang w:eastAsia="zh-CN"/>
        </w:rPr>
        <w:t>he candidates for additional spectrum</w:t>
      </w:r>
      <w:r w:rsidR="008B4AE4">
        <w:rPr>
          <w:rFonts w:eastAsiaTheme="minorEastAsia"/>
          <w:lang w:eastAsia="zh-CN"/>
        </w:rPr>
        <w:t>s</w:t>
      </w:r>
      <w:r w:rsidR="00AB5C24">
        <w:rPr>
          <w:rFonts w:eastAsiaTheme="minorEastAsia"/>
          <w:lang w:eastAsia="zh-CN"/>
        </w:rPr>
        <w:t xml:space="preserve"> are summarized in the following table as well as the required standardization work</w:t>
      </w:r>
      <w:r w:rsidR="008B4AE4">
        <w:rPr>
          <w:rFonts w:eastAsiaTheme="minorEastAsia"/>
          <w:lang w:eastAsia="zh-CN"/>
        </w:rPr>
        <w:t>s</w:t>
      </w:r>
      <w:r w:rsidR="00AB5C24">
        <w:rPr>
          <w:rFonts w:eastAsiaTheme="minorEastAsia"/>
          <w:lang w:eastAsia="zh-CN"/>
        </w:rPr>
        <w:t>:</w:t>
      </w:r>
    </w:p>
    <w:p w14:paraId="318F1EEF" w14:textId="46C8AE61" w:rsidR="008B4AE4" w:rsidRPr="00734387" w:rsidRDefault="008B4AE4" w:rsidP="008B4AE4">
      <w:pPr>
        <w:pStyle w:val="Caption"/>
        <w:keepNext/>
        <w:jc w:val="center"/>
      </w:pPr>
      <w:r w:rsidRPr="0037575E">
        <w:t xml:space="preserve">Table </w:t>
      </w:r>
      <w:fldSimple w:instr=" SEQ Table \* ARABIC ">
        <w:r w:rsidR="002F269E">
          <w:rPr>
            <w:noProof/>
          </w:rPr>
          <w:t>2</w:t>
        </w:r>
      </w:fldSimple>
      <w:r w:rsidRPr="00734387">
        <w:t xml:space="preserve"> </w:t>
      </w:r>
      <w:r>
        <w:t>Candidate spectrums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6"/>
        <w:gridCol w:w="4551"/>
        <w:gridCol w:w="1602"/>
      </w:tblGrid>
      <w:tr w:rsidR="00D07C3B" w14:paraId="5942DC88" w14:textId="602E6C5E" w:rsidTr="0019336D">
        <w:tc>
          <w:tcPr>
            <w:tcW w:w="2943" w:type="dxa"/>
          </w:tcPr>
          <w:p w14:paraId="5D21BFF3" w14:textId="4D427DBE" w:rsidR="00D07C3B" w:rsidRPr="0019336D" w:rsidRDefault="00D07C3B" w:rsidP="006502FD">
            <w:pPr>
              <w:pStyle w:val="BodyText"/>
              <w:rPr>
                <w:rFonts w:eastAsiaTheme="minorEastAsia"/>
                <w:b/>
                <w:lang w:eastAsia="zh-CN"/>
              </w:rPr>
            </w:pPr>
            <w:r w:rsidRPr="0019336D">
              <w:rPr>
                <w:rFonts w:eastAsiaTheme="minorEastAsia"/>
                <w:b/>
                <w:lang w:eastAsia="zh-CN"/>
              </w:rPr>
              <w:t>Spectrum Type</w:t>
            </w:r>
          </w:p>
        </w:tc>
        <w:tc>
          <w:tcPr>
            <w:tcW w:w="4678" w:type="dxa"/>
          </w:tcPr>
          <w:p w14:paraId="72CDB919" w14:textId="675395E6" w:rsidR="00D07C3B" w:rsidRPr="0019336D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</w:t>
            </w:r>
            <w:r>
              <w:rPr>
                <w:rFonts w:eastAsiaTheme="minorEastAsia"/>
                <w:b/>
                <w:lang w:eastAsia="zh-CN"/>
              </w:rPr>
              <w:t>equired Standardization work</w:t>
            </w:r>
          </w:p>
        </w:tc>
        <w:tc>
          <w:tcPr>
            <w:tcW w:w="1624" w:type="dxa"/>
          </w:tcPr>
          <w:p w14:paraId="70003547" w14:textId="71013133" w:rsidR="00D07C3B" w:rsidRPr="0019336D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 w:rsidRPr="0019336D">
              <w:rPr>
                <w:rFonts w:eastAsiaTheme="minorEastAsia"/>
                <w:lang w:eastAsia="zh-CN"/>
              </w:rPr>
              <w:t>Note</w:t>
            </w:r>
          </w:p>
        </w:tc>
      </w:tr>
      <w:tr w:rsidR="00D07C3B" w14:paraId="6E8D8CAD" w14:textId="5308CA8B" w:rsidTr="0019336D">
        <w:tc>
          <w:tcPr>
            <w:tcW w:w="2943" w:type="dxa"/>
          </w:tcPr>
          <w:p w14:paraId="75132F56" w14:textId="0133937E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R1 unlicensed band</w:t>
            </w:r>
          </w:p>
        </w:tc>
        <w:tc>
          <w:tcPr>
            <w:tcW w:w="4678" w:type="dxa"/>
          </w:tcPr>
          <w:p w14:paraId="48029AA4" w14:textId="3AFCF320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esource allocation mechanism design to follow channel access requirement with omni-directional LBT</w:t>
            </w:r>
          </w:p>
          <w:p w14:paraId="7C0BDF97" w14:textId="08E94127" w:rsidR="00D07C3B" w:rsidRDefault="008B4AE4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SL </w:t>
            </w:r>
            <w:r w:rsidR="00D07C3B">
              <w:rPr>
                <w:rFonts w:eastAsiaTheme="minorEastAsia"/>
                <w:lang w:eastAsia="zh-CN"/>
              </w:rPr>
              <w:t>channel/signal</w:t>
            </w:r>
            <w:r>
              <w:rPr>
                <w:rFonts w:eastAsiaTheme="minorEastAsia"/>
                <w:lang w:eastAsia="zh-CN"/>
              </w:rPr>
              <w:t xml:space="preserve"> structure as well as procedure</w:t>
            </w:r>
            <w:r w:rsidR="00D07C3B">
              <w:rPr>
                <w:rFonts w:eastAsiaTheme="minorEastAsia"/>
                <w:lang w:eastAsia="zh-CN"/>
              </w:rPr>
              <w:t xml:space="preserve"> optimization to accommodate LBT failure</w:t>
            </w:r>
          </w:p>
        </w:tc>
        <w:tc>
          <w:tcPr>
            <w:tcW w:w="1624" w:type="dxa"/>
          </w:tcPr>
          <w:p w14:paraId="134F2A1D" w14:textId="5F37FBAD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5</w:t>
            </w:r>
            <w:r>
              <w:rPr>
                <w:rFonts w:eastAsiaTheme="minorEastAsia"/>
                <w:lang w:eastAsia="zh-CN"/>
              </w:rPr>
              <w:t>G&amp;6GHz band</w:t>
            </w:r>
          </w:p>
        </w:tc>
      </w:tr>
      <w:tr w:rsidR="00D07C3B" w14:paraId="7CC1B263" w14:textId="5F0F586D" w:rsidTr="0019336D">
        <w:tc>
          <w:tcPr>
            <w:tcW w:w="2943" w:type="dxa"/>
          </w:tcPr>
          <w:p w14:paraId="475ACD8C" w14:textId="725EE043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R2</w:t>
            </w:r>
            <w:r w:rsidR="00622A75">
              <w:rPr>
                <w:rFonts w:eastAsiaTheme="minorEastAsia"/>
                <w:lang w:eastAsia="zh-CN"/>
              </w:rPr>
              <w:t>-1</w:t>
            </w:r>
            <w:r>
              <w:rPr>
                <w:rFonts w:eastAsiaTheme="minorEastAsia"/>
                <w:lang w:eastAsia="zh-CN"/>
              </w:rPr>
              <w:t xml:space="preserve"> licensed band</w:t>
            </w:r>
          </w:p>
        </w:tc>
        <w:tc>
          <w:tcPr>
            <w:tcW w:w="4678" w:type="dxa"/>
          </w:tcPr>
          <w:p w14:paraId="2EF82F4F" w14:textId="506BC10F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eam management </w:t>
            </w:r>
            <w:r w:rsidR="006E3153">
              <w:rPr>
                <w:rFonts w:eastAsiaTheme="minorEastAsia"/>
                <w:lang w:eastAsia="zh-CN"/>
              </w:rPr>
              <w:t>support for sidelink</w:t>
            </w:r>
          </w:p>
          <w:p w14:paraId="018C41B7" w14:textId="7954E5FA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esource allocation mechanism design to </w:t>
            </w:r>
            <w:r w:rsidR="006E3153">
              <w:rPr>
                <w:rFonts w:eastAsiaTheme="minorEastAsia"/>
                <w:lang w:eastAsia="zh-CN"/>
              </w:rPr>
              <w:t>fit</w:t>
            </w:r>
            <w:r>
              <w:rPr>
                <w:rFonts w:eastAsiaTheme="minorEastAsia"/>
                <w:lang w:eastAsia="zh-CN"/>
              </w:rPr>
              <w:t xml:space="preserve"> beam management</w:t>
            </w:r>
            <w:r w:rsidR="006E3153">
              <w:rPr>
                <w:rFonts w:eastAsiaTheme="minorEastAsia"/>
                <w:lang w:eastAsia="zh-CN"/>
              </w:rPr>
              <w:t xml:space="preserve"> procedure</w:t>
            </w:r>
          </w:p>
        </w:tc>
        <w:tc>
          <w:tcPr>
            <w:tcW w:w="1624" w:type="dxa"/>
          </w:tcPr>
          <w:p w14:paraId="6AC028C8" w14:textId="6D1FB8C3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4.25-52.6GHz</w:t>
            </w:r>
          </w:p>
        </w:tc>
      </w:tr>
      <w:tr w:rsidR="00D07C3B" w14:paraId="0C39B3C1" w14:textId="68E98308" w:rsidTr="0019336D">
        <w:tc>
          <w:tcPr>
            <w:tcW w:w="2943" w:type="dxa"/>
          </w:tcPr>
          <w:p w14:paraId="2DE586EA" w14:textId="054D49F2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R2</w:t>
            </w:r>
            <w:r w:rsidR="00622A75">
              <w:rPr>
                <w:rFonts w:eastAsiaTheme="minorEastAsia"/>
                <w:lang w:eastAsia="zh-CN"/>
              </w:rPr>
              <w:t>-2</w:t>
            </w:r>
            <w:r>
              <w:rPr>
                <w:rFonts w:eastAsiaTheme="minorEastAsia"/>
                <w:lang w:eastAsia="zh-CN"/>
              </w:rPr>
              <w:t xml:space="preserve"> licensed band</w:t>
            </w:r>
          </w:p>
        </w:tc>
        <w:tc>
          <w:tcPr>
            <w:tcW w:w="4678" w:type="dxa"/>
          </w:tcPr>
          <w:p w14:paraId="004C292C" w14:textId="77777777" w:rsidR="006E3153" w:rsidRDefault="006E3153" w:rsidP="006E3153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eam management support for sidelink</w:t>
            </w:r>
          </w:p>
          <w:p w14:paraId="77B6C4C6" w14:textId="1C042B09" w:rsidR="00D07C3B" w:rsidRDefault="006E3153" w:rsidP="006E3153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esource allocation mechanism design considering beam management procedure</w:t>
            </w:r>
          </w:p>
          <w:p w14:paraId="59758344" w14:textId="68D5B743" w:rsidR="006E3153" w:rsidRDefault="00C64949" w:rsidP="006E3153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 w:rsidR="006E3153">
              <w:rPr>
                <w:rFonts w:eastAsiaTheme="minorEastAsia"/>
                <w:lang w:eastAsia="zh-CN"/>
              </w:rPr>
              <w:t xml:space="preserve">L channel/signal </w:t>
            </w:r>
            <w:r>
              <w:rPr>
                <w:rFonts w:eastAsiaTheme="minorEastAsia"/>
                <w:lang w:eastAsia="zh-CN"/>
              </w:rPr>
              <w:t>and</w:t>
            </w:r>
            <w:r w:rsidR="006E3153">
              <w:rPr>
                <w:rFonts w:eastAsiaTheme="minorEastAsia"/>
                <w:lang w:eastAsia="zh-CN"/>
              </w:rPr>
              <w:t xml:space="preserve"> timeline adaptation to higher SCS</w:t>
            </w:r>
          </w:p>
        </w:tc>
        <w:tc>
          <w:tcPr>
            <w:tcW w:w="1624" w:type="dxa"/>
          </w:tcPr>
          <w:p w14:paraId="3B000B70" w14:textId="292958EC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3-64GHz (ITS band in Europe)</w:t>
            </w:r>
          </w:p>
          <w:p w14:paraId="6154A5D7" w14:textId="2659F721" w:rsidR="00D07C3B" w:rsidRDefault="00D07C3B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6-71GHz (IMT band)</w:t>
            </w:r>
          </w:p>
        </w:tc>
      </w:tr>
      <w:tr w:rsidR="006E3153" w14:paraId="48A29F08" w14:textId="77777777" w:rsidTr="00D07C3B">
        <w:tc>
          <w:tcPr>
            <w:tcW w:w="2943" w:type="dxa"/>
          </w:tcPr>
          <w:p w14:paraId="3002C45A" w14:textId="76422ED9" w:rsidR="006E3153" w:rsidRDefault="006E3153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R2</w:t>
            </w:r>
            <w:r w:rsidR="00622A75">
              <w:rPr>
                <w:rFonts w:eastAsiaTheme="minorEastAsia"/>
                <w:lang w:eastAsia="zh-CN"/>
              </w:rPr>
              <w:t>-2</w:t>
            </w:r>
            <w:r>
              <w:rPr>
                <w:rFonts w:eastAsiaTheme="minorEastAsia"/>
                <w:lang w:eastAsia="zh-CN"/>
              </w:rPr>
              <w:t xml:space="preserve"> unlicensed band</w:t>
            </w:r>
          </w:p>
        </w:tc>
        <w:tc>
          <w:tcPr>
            <w:tcW w:w="4678" w:type="dxa"/>
          </w:tcPr>
          <w:p w14:paraId="5CB636CA" w14:textId="77777777" w:rsidR="006E3153" w:rsidRDefault="006E3153" w:rsidP="006E3153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eam management support for sidelink</w:t>
            </w:r>
          </w:p>
          <w:p w14:paraId="5560D4D3" w14:textId="67C3E928" w:rsidR="006E3153" w:rsidRDefault="006E3153" w:rsidP="006E3153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esource allocation mechanism design considering beam management procedure </w:t>
            </w:r>
            <w:r w:rsidR="00622A75">
              <w:rPr>
                <w:rFonts w:eastAsiaTheme="minorEastAsia"/>
                <w:lang w:eastAsia="zh-CN"/>
              </w:rPr>
              <w:t>(with potential</w:t>
            </w:r>
            <w:r>
              <w:rPr>
                <w:rFonts w:eastAsiaTheme="minorEastAsia"/>
                <w:lang w:eastAsia="zh-CN"/>
              </w:rPr>
              <w:t xml:space="preserve"> channel access requirement</w:t>
            </w:r>
            <w:r w:rsidR="00622A75">
              <w:rPr>
                <w:rFonts w:eastAsiaTheme="minorEastAsia"/>
                <w:lang w:eastAsia="zh-CN"/>
              </w:rPr>
              <w:t>)</w:t>
            </w:r>
          </w:p>
          <w:p w14:paraId="75338297" w14:textId="08C63F0F" w:rsidR="006E3153" w:rsidRDefault="00C64949" w:rsidP="006E3153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 w:rsidR="006E3153">
              <w:rPr>
                <w:rFonts w:eastAsiaTheme="minorEastAsia"/>
                <w:lang w:eastAsia="zh-CN"/>
              </w:rPr>
              <w:t xml:space="preserve">L channel/signal </w:t>
            </w:r>
            <w:r>
              <w:rPr>
                <w:rFonts w:eastAsiaTheme="minorEastAsia"/>
                <w:lang w:eastAsia="zh-CN"/>
              </w:rPr>
              <w:t>and</w:t>
            </w:r>
            <w:r w:rsidR="006E3153">
              <w:rPr>
                <w:rFonts w:eastAsiaTheme="minorEastAsia"/>
                <w:lang w:eastAsia="zh-CN"/>
              </w:rPr>
              <w:t xml:space="preserve"> timeline adaptation to higher SCS</w:t>
            </w:r>
          </w:p>
        </w:tc>
        <w:tc>
          <w:tcPr>
            <w:tcW w:w="1624" w:type="dxa"/>
          </w:tcPr>
          <w:p w14:paraId="5425C926" w14:textId="2B5C2B44" w:rsidR="006E3153" w:rsidRDefault="006E3153" w:rsidP="006502FD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7-71GHz</w:t>
            </w:r>
          </w:p>
        </w:tc>
      </w:tr>
    </w:tbl>
    <w:p w14:paraId="1B70925B" w14:textId="77777777" w:rsidR="00AB5C24" w:rsidRDefault="00AB5C24" w:rsidP="006502FD">
      <w:pPr>
        <w:pStyle w:val="BodyText"/>
        <w:rPr>
          <w:rFonts w:eastAsiaTheme="minorEastAsia"/>
          <w:lang w:eastAsia="zh-CN"/>
        </w:rPr>
      </w:pPr>
    </w:p>
    <w:p w14:paraId="21877131" w14:textId="50C9CC38" w:rsidR="001237D2" w:rsidRDefault="006E3153" w:rsidP="006502FD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obvious that the required standardization work</w:t>
      </w:r>
      <w:r w:rsidR="00C6494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C64949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different for different spectrum types. </w:t>
      </w:r>
      <w:r w:rsidR="001237D2">
        <w:rPr>
          <w:rFonts w:eastAsiaTheme="minorEastAsia"/>
          <w:lang w:eastAsia="zh-CN"/>
        </w:rPr>
        <w:t xml:space="preserve">It </w:t>
      </w:r>
      <w:r w:rsidR="001F23B0">
        <w:rPr>
          <w:rFonts w:eastAsiaTheme="minorEastAsia"/>
          <w:lang w:eastAsia="zh-CN"/>
        </w:rPr>
        <w:t xml:space="preserve">is </w:t>
      </w:r>
      <w:r w:rsidR="001237D2">
        <w:rPr>
          <w:rFonts w:eastAsiaTheme="minorEastAsia"/>
          <w:lang w:eastAsia="zh-CN"/>
        </w:rPr>
        <w:t>understood that the specification work may be larger if the Rel-18 sidelink WI are supported and optimized for FR2-2 unlicensed band, e.g., introducing higher SCS and additional LBT mechanism (e.g., directional LBT). However, it is worth noting that anyway LBT should be introduced for FR1 unlicensed band. Thus, a unified channel access framework can be applied to both FR1 and FR2 unlicensed band</w:t>
      </w:r>
      <w:r w:rsidR="00F510FB">
        <w:rPr>
          <w:rFonts w:eastAsiaTheme="minorEastAsia"/>
          <w:lang w:eastAsia="zh-CN"/>
        </w:rPr>
        <w:t>s</w:t>
      </w:r>
      <w:r w:rsidR="001237D2">
        <w:rPr>
          <w:rFonts w:eastAsiaTheme="minorEastAsia"/>
          <w:lang w:eastAsia="zh-CN"/>
        </w:rPr>
        <w:t>, without any additional effort. The work of higher SCS is not mandated either, at least in Rel-18 for sidelink over FR2 unlicensed band. Therefore, it is proposed that the Rel-18 sidelink work should not preclude the support of FR2</w:t>
      </w:r>
      <w:r w:rsidR="008E0345">
        <w:rPr>
          <w:rFonts w:eastAsiaTheme="minorEastAsia"/>
          <w:lang w:eastAsia="zh-CN"/>
        </w:rPr>
        <w:t xml:space="preserve"> unlicensed band.</w:t>
      </w:r>
    </w:p>
    <w:p w14:paraId="0194F59A" w14:textId="5B42BC9F" w:rsidR="009E3E4D" w:rsidRDefault="009E3E4D" w:rsidP="006502FD">
      <w:pPr>
        <w:pStyle w:val="BodyText"/>
        <w:rPr>
          <w:rFonts w:eastAsiaTheme="minorEastAsia"/>
          <w:b/>
          <w:i/>
          <w:lang w:eastAsia="zh-CN"/>
        </w:rPr>
      </w:pPr>
      <w:bookmarkStart w:id="15" w:name="_Ref73968336"/>
      <w:r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486146">
        <w:rPr>
          <w:rFonts w:eastAsiaTheme="minorEastAsia"/>
          <w:b/>
          <w:i/>
          <w:u w:val="single"/>
          <w:lang w:eastAsia="zh-CN"/>
        </w:rPr>
        <w:fldChar w:fldCharType="begin"/>
      </w:r>
      <w:r w:rsidRPr="00486146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486146">
        <w:rPr>
          <w:rFonts w:eastAsiaTheme="minorEastAsia"/>
          <w:b/>
          <w:i/>
          <w:u w:val="single"/>
          <w:lang w:eastAsia="zh-CN"/>
        </w:rPr>
        <w:fldChar w:fldCharType="separate"/>
      </w:r>
      <w:r w:rsidR="002F269E">
        <w:rPr>
          <w:rFonts w:eastAsiaTheme="minorEastAsia"/>
          <w:b/>
          <w:i/>
          <w:noProof/>
          <w:u w:val="single"/>
          <w:lang w:eastAsia="zh-CN"/>
        </w:rPr>
        <w:t>1</w:t>
      </w:r>
      <w:r w:rsidRPr="00486146">
        <w:rPr>
          <w:rFonts w:eastAsiaTheme="minorEastAsia"/>
          <w:b/>
          <w:i/>
          <w:u w:val="single"/>
          <w:lang w:eastAsia="zh-CN"/>
        </w:rPr>
        <w:fldChar w:fldCharType="end"/>
      </w:r>
      <w:r w:rsidRPr="00203CE9">
        <w:rPr>
          <w:rFonts w:eastAsiaTheme="minorEastAsia"/>
          <w:b/>
          <w:i/>
          <w:u w:val="single"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The </w:t>
      </w:r>
      <w:r w:rsidR="0062646C" w:rsidRPr="0062646C">
        <w:rPr>
          <w:rFonts w:eastAsiaTheme="minorEastAsia"/>
          <w:b/>
          <w:i/>
          <w:lang w:eastAsia="zh-CN"/>
        </w:rPr>
        <w:t>Rel-18 sidelink work should not preclude the support of FR2 unlicensed band</w:t>
      </w:r>
      <w:r w:rsidR="00B14D82">
        <w:rPr>
          <w:rFonts w:eastAsiaTheme="minorEastAsia"/>
          <w:b/>
          <w:i/>
          <w:lang w:eastAsia="zh-CN"/>
        </w:rPr>
        <w:t>.</w:t>
      </w:r>
      <w:bookmarkEnd w:id="15"/>
    </w:p>
    <w:p w14:paraId="4C5733C6" w14:textId="1B763BD0" w:rsidR="0062646C" w:rsidRDefault="0062646C" w:rsidP="0062646C">
      <w:pPr>
        <w:pStyle w:val="BodyText"/>
        <w:rPr>
          <w:rFonts w:eastAsiaTheme="minorEastAsia"/>
          <w:b/>
          <w:i/>
          <w:lang w:eastAsia="zh-CN"/>
        </w:rPr>
      </w:pPr>
      <w:bookmarkStart w:id="16" w:name="_Ref101776806"/>
      <w:r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486146">
        <w:rPr>
          <w:rFonts w:eastAsiaTheme="minorEastAsia"/>
          <w:b/>
          <w:i/>
          <w:u w:val="single"/>
          <w:lang w:eastAsia="zh-CN"/>
        </w:rPr>
        <w:fldChar w:fldCharType="begin"/>
      </w:r>
      <w:r w:rsidRPr="00486146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486146">
        <w:rPr>
          <w:rFonts w:eastAsiaTheme="minorEastAsia"/>
          <w:b/>
          <w:i/>
          <w:u w:val="single"/>
          <w:lang w:eastAsia="zh-CN"/>
        </w:rPr>
        <w:fldChar w:fldCharType="separate"/>
      </w:r>
      <w:r w:rsidR="002F269E">
        <w:rPr>
          <w:rFonts w:eastAsiaTheme="minorEastAsia"/>
          <w:b/>
          <w:i/>
          <w:noProof/>
          <w:u w:val="single"/>
          <w:lang w:eastAsia="zh-CN"/>
        </w:rPr>
        <w:t>2</w:t>
      </w:r>
      <w:r w:rsidRPr="00486146">
        <w:rPr>
          <w:rFonts w:eastAsiaTheme="minorEastAsia"/>
          <w:b/>
          <w:i/>
          <w:u w:val="single"/>
          <w:lang w:eastAsia="zh-CN"/>
        </w:rPr>
        <w:fldChar w:fldCharType="end"/>
      </w:r>
      <w:r w:rsidRPr="00203CE9">
        <w:rPr>
          <w:rFonts w:eastAsiaTheme="minorEastAsia"/>
          <w:b/>
          <w:i/>
          <w:u w:val="single"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 unified framework is introduced to enable sidelink operation over both FR1 and FR2-x unlicensed bands.</w:t>
      </w:r>
      <w:bookmarkEnd w:id="16"/>
    </w:p>
    <w:p w14:paraId="1221103B" w14:textId="77777777" w:rsidR="00973758" w:rsidRDefault="00973758" w:rsidP="006502FD">
      <w:pPr>
        <w:pStyle w:val="BodyText"/>
        <w:rPr>
          <w:rFonts w:eastAsiaTheme="minorEastAsia"/>
          <w:lang w:eastAsia="zh-CN"/>
        </w:rPr>
      </w:pPr>
    </w:p>
    <w:p w14:paraId="21D5E4D5" w14:textId="59B09010" w:rsidR="00081023" w:rsidRPr="0037575E" w:rsidRDefault="00081023" w:rsidP="00E66B80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7575E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25B8831E" w14:textId="2676A280" w:rsidR="00571A42" w:rsidRDefault="00AE59C6" w:rsidP="008C34A1">
      <w:pPr>
        <w:pStyle w:val="BodyText"/>
        <w:spacing w:before="120"/>
        <w:rPr>
          <w:rFonts w:eastAsiaTheme="minorEastAsia"/>
          <w:lang w:eastAsia="zh-CN"/>
        </w:rPr>
      </w:pPr>
      <w:r w:rsidRPr="002E3731">
        <w:rPr>
          <w:rFonts w:eastAsia="宋体"/>
          <w:lang w:eastAsia="zh-CN"/>
        </w:rPr>
        <w:t xml:space="preserve">In the contribution, we </w:t>
      </w:r>
      <w:r w:rsidR="00B4643E">
        <w:rPr>
          <w:rFonts w:eastAsia="宋体"/>
          <w:lang w:eastAsia="zh-CN"/>
        </w:rPr>
        <w:t xml:space="preserve">discuss various new scenarios for NR sidelink, </w:t>
      </w:r>
      <w:r w:rsidR="00B4643E">
        <w:rPr>
          <w:rFonts w:eastAsiaTheme="minorEastAsia"/>
          <w:lang w:eastAsia="zh-CN"/>
        </w:rPr>
        <w:t>and observe that</w:t>
      </w:r>
      <w:r w:rsidR="002034A0">
        <w:rPr>
          <w:rFonts w:eastAsiaTheme="minorEastAsia"/>
          <w:lang w:eastAsia="zh-CN"/>
        </w:rPr>
        <w:t>:</w:t>
      </w:r>
    </w:p>
    <w:p w14:paraId="6740372E" w14:textId="6EF840F0" w:rsidR="00B4643E" w:rsidRPr="002F269E" w:rsidRDefault="00B4643E" w:rsidP="008C34A1">
      <w:pPr>
        <w:pStyle w:val="BodyText"/>
        <w:spacing w:before="120"/>
        <w:rPr>
          <w:rFonts w:eastAsia="宋体"/>
          <w:b/>
          <w:lang w:eastAsia="zh-CN"/>
        </w:rPr>
      </w:pPr>
      <w:r w:rsidRPr="002F269E">
        <w:rPr>
          <w:rFonts w:eastAsia="宋体"/>
          <w:b/>
          <w:lang w:eastAsia="zh-CN"/>
        </w:rPr>
        <w:fldChar w:fldCharType="begin"/>
      </w:r>
      <w:r w:rsidRPr="002F269E">
        <w:rPr>
          <w:rFonts w:eastAsia="宋体"/>
          <w:b/>
          <w:lang w:eastAsia="zh-CN"/>
        </w:rPr>
        <w:instrText xml:space="preserve"> REF _Ref73557004 \h  \* MERGEFORMAT </w:instrText>
      </w:r>
      <w:r w:rsidRPr="002F269E">
        <w:rPr>
          <w:rFonts w:eastAsia="宋体"/>
          <w:b/>
          <w:lang w:eastAsia="zh-CN"/>
        </w:rPr>
      </w:r>
      <w:r w:rsidRPr="002F269E">
        <w:rPr>
          <w:rFonts w:eastAsia="宋体"/>
          <w:b/>
          <w:lang w:eastAsia="zh-CN"/>
        </w:rPr>
        <w:fldChar w:fldCharType="separate"/>
      </w:r>
      <w:r w:rsidR="002F269E" w:rsidRPr="002F269E">
        <w:rPr>
          <w:b/>
          <w:i/>
        </w:rPr>
        <w:t xml:space="preserve">Observation </w:t>
      </w:r>
      <w:r w:rsidR="002F269E" w:rsidRPr="002F269E">
        <w:rPr>
          <w:b/>
          <w:i/>
          <w:noProof/>
        </w:rPr>
        <w:t>1</w:t>
      </w:r>
      <w:r w:rsidR="002F269E" w:rsidRPr="002F269E">
        <w:rPr>
          <w:rFonts w:eastAsiaTheme="minorEastAsia"/>
          <w:b/>
          <w:i/>
          <w:lang w:eastAsia="zh-CN"/>
        </w:rPr>
        <w:t>: NR sidelink over</w:t>
      </w:r>
      <w:r w:rsidR="002F269E" w:rsidRPr="002F269E">
        <w:rPr>
          <w:b/>
        </w:rPr>
        <w:t xml:space="preserve"> </w:t>
      </w:r>
      <w:r w:rsidR="002F269E" w:rsidRPr="002F269E">
        <w:rPr>
          <w:rFonts w:eastAsiaTheme="minorEastAsia"/>
          <w:b/>
          <w:i/>
          <w:lang w:eastAsia="zh-CN"/>
        </w:rPr>
        <w:t>FR1 unlicensed band cannot support the required data rate and/or latency requirements of many commercial use cases.</w:t>
      </w:r>
      <w:r w:rsidRPr="002F269E">
        <w:rPr>
          <w:rFonts w:eastAsia="宋体"/>
          <w:b/>
          <w:lang w:eastAsia="zh-CN"/>
        </w:rPr>
        <w:fldChar w:fldCharType="end"/>
      </w:r>
    </w:p>
    <w:p w14:paraId="019B97CE" w14:textId="491B7A29" w:rsidR="002F269E" w:rsidRPr="002F269E" w:rsidRDefault="002F269E" w:rsidP="008C34A1">
      <w:pPr>
        <w:pStyle w:val="BodyText"/>
        <w:spacing w:before="120"/>
        <w:rPr>
          <w:rFonts w:eastAsia="宋体"/>
          <w:b/>
          <w:lang w:eastAsia="zh-CN"/>
        </w:rPr>
      </w:pPr>
      <w:r w:rsidRPr="002F269E">
        <w:rPr>
          <w:rFonts w:eastAsia="宋体"/>
          <w:b/>
          <w:lang w:eastAsia="zh-CN"/>
        </w:rPr>
        <w:fldChar w:fldCharType="begin"/>
      </w:r>
      <w:r w:rsidRPr="002F269E">
        <w:rPr>
          <w:rFonts w:eastAsia="宋体"/>
          <w:b/>
          <w:lang w:eastAsia="zh-CN"/>
        </w:rPr>
        <w:instrText xml:space="preserve"> REF _Ref101776800 \h  \* MERGEFORMAT </w:instrText>
      </w:r>
      <w:r w:rsidRPr="002F269E">
        <w:rPr>
          <w:rFonts w:eastAsia="宋体"/>
          <w:b/>
          <w:lang w:eastAsia="zh-CN"/>
        </w:rPr>
      </w:r>
      <w:r w:rsidRPr="002F269E">
        <w:rPr>
          <w:rFonts w:eastAsia="宋体"/>
          <w:b/>
          <w:lang w:eastAsia="zh-CN"/>
        </w:rPr>
        <w:fldChar w:fldCharType="separate"/>
      </w:r>
      <w:r w:rsidRPr="002F269E">
        <w:rPr>
          <w:b/>
          <w:i/>
        </w:rPr>
        <w:t xml:space="preserve">Observation </w:t>
      </w:r>
      <w:r w:rsidRPr="002F269E">
        <w:rPr>
          <w:b/>
          <w:i/>
          <w:noProof/>
        </w:rPr>
        <w:t>2</w:t>
      </w:r>
      <w:r w:rsidRPr="002F269E">
        <w:rPr>
          <w:rFonts w:eastAsiaTheme="minorEastAsia"/>
          <w:b/>
          <w:i/>
          <w:lang w:eastAsia="zh-CN"/>
        </w:rPr>
        <w:t>: There are already many competitive technologies emerging in the market.</w:t>
      </w:r>
      <w:r w:rsidRPr="002F269E">
        <w:rPr>
          <w:rFonts w:eastAsia="宋体"/>
          <w:b/>
          <w:lang w:eastAsia="zh-CN"/>
        </w:rPr>
        <w:fldChar w:fldCharType="end"/>
      </w:r>
    </w:p>
    <w:p w14:paraId="4E12F05B" w14:textId="3E2A618E" w:rsidR="00B4643E" w:rsidRPr="002F269E" w:rsidRDefault="002F269E" w:rsidP="008C34A1">
      <w:pPr>
        <w:pStyle w:val="BodyText"/>
        <w:spacing w:before="120"/>
        <w:rPr>
          <w:rFonts w:eastAsia="宋体"/>
          <w:b/>
          <w:lang w:eastAsia="zh-CN"/>
        </w:rPr>
      </w:pPr>
      <w:r w:rsidRPr="002F269E">
        <w:rPr>
          <w:rFonts w:eastAsia="宋体"/>
          <w:b/>
          <w:lang w:eastAsia="zh-CN"/>
        </w:rPr>
        <w:fldChar w:fldCharType="begin"/>
      </w:r>
      <w:r w:rsidRPr="002F269E">
        <w:rPr>
          <w:rFonts w:eastAsia="宋体"/>
          <w:b/>
          <w:lang w:eastAsia="zh-CN"/>
        </w:rPr>
        <w:instrText xml:space="preserve"> REF _Ref101776802 \h  \* MERGEFORMAT </w:instrText>
      </w:r>
      <w:r w:rsidRPr="002F269E">
        <w:rPr>
          <w:rFonts w:eastAsia="宋体"/>
          <w:b/>
          <w:lang w:eastAsia="zh-CN"/>
        </w:rPr>
      </w:r>
      <w:r w:rsidRPr="002F269E">
        <w:rPr>
          <w:rFonts w:eastAsia="宋体"/>
          <w:b/>
          <w:lang w:eastAsia="zh-CN"/>
        </w:rPr>
        <w:fldChar w:fldCharType="separate"/>
      </w:r>
      <w:r w:rsidRPr="002F269E">
        <w:rPr>
          <w:b/>
          <w:i/>
        </w:rPr>
        <w:t xml:space="preserve">Observation </w:t>
      </w:r>
      <w:r w:rsidRPr="002F269E">
        <w:rPr>
          <w:b/>
          <w:i/>
          <w:noProof/>
        </w:rPr>
        <w:t>3</w:t>
      </w:r>
      <w:r w:rsidRPr="002F269E">
        <w:rPr>
          <w:rFonts w:eastAsiaTheme="minorEastAsia"/>
          <w:b/>
          <w:i/>
          <w:lang w:eastAsia="zh-CN"/>
        </w:rPr>
        <w:t xml:space="preserve">: The NR sidelink based technology over unlicensed </w:t>
      </w:r>
      <w:proofErr w:type="spellStart"/>
      <w:r w:rsidRPr="002F269E">
        <w:rPr>
          <w:rFonts w:eastAsiaTheme="minorEastAsia"/>
          <w:b/>
          <w:i/>
          <w:lang w:eastAsia="zh-CN"/>
        </w:rPr>
        <w:t>mmWave</w:t>
      </w:r>
      <w:proofErr w:type="spellEnd"/>
      <w:r w:rsidRPr="002F269E">
        <w:rPr>
          <w:rFonts w:eastAsiaTheme="minorEastAsia"/>
          <w:b/>
          <w:i/>
          <w:lang w:eastAsia="zh-CN"/>
        </w:rPr>
        <w:t xml:space="preserve"> bands is attractive because of the potentially higher performance and reliability, and better device integration level.</w:t>
      </w:r>
      <w:r w:rsidRPr="002F269E">
        <w:rPr>
          <w:rFonts w:eastAsia="宋体"/>
          <w:b/>
          <w:lang w:eastAsia="zh-CN"/>
        </w:rPr>
        <w:fldChar w:fldCharType="end"/>
      </w:r>
    </w:p>
    <w:p w14:paraId="332B25DD" w14:textId="77777777" w:rsidR="002F269E" w:rsidRDefault="002F269E" w:rsidP="008C34A1">
      <w:pPr>
        <w:pStyle w:val="BodyText"/>
        <w:spacing w:before="120"/>
        <w:rPr>
          <w:rFonts w:eastAsia="宋体"/>
          <w:lang w:eastAsia="zh-CN"/>
        </w:rPr>
      </w:pPr>
    </w:p>
    <w:p w14:paraId="4A98E372" w14:textId="741484FD" w:rsidR="00B4643E" w:rsidRDefault="00B4643E" w:rsidP="008C34A1">
      <w:pPr>
        <w:pStyle w:val="BodyText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these observations, we propose that:</w:t>
      </w:r>
    </w:p>
    <w:p w14:paraId="1DD75F66" w14:textId="6A46272D" w:rsidR="004E53AF" w:rsidRDefault="004E53AF" w:rsidP="008C34A1">
      <w:pPr>
        <w:pStyle w:val="BodyText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_Ref73968336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2F269E"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2F269E">
        <w:rPr>
          <w:rFonts w:eastAsiaTheme="minorEastAsia"/>
          <w:b/>
          <w:i/>
          <w:noProof/>
          <w:u w:val="single"/>
          <w:lang w:eastAsia="zh-CN"/>
        </w:rPr>
        <w:t>1</w:t>
      </w:r>
      <w:r w:rsidR="002F269E" w:rsidRPr="00203CE9">
        <w:rPr>
          <w:rFonts w:eastAsiaTheme="minorEastAsia"/>
          <w:b/>
          <w:i/>
          <w:u w:val="single"/>
          <w:lang w:eastAsia="zh-CN"/>
        </w:rPr>
        <w:t>:</w:t>
      </w:r>
      <w:r w:rsidR="002F269E">
        <w:rPr>
          <w:rFonts w:eastAsiaTheme="minorEastAsia"/>
          <w:b/>
          <w:i/>
          <w:lang w:eastAsia="zh-CN"/>
        </w:rPr>
        <w:t xml:space="preserve"> The </w:t>
      </w:r>
      <w:r w:rsidR="002F269E" w:rsidRPr="0062646C">
        <w:rPr>
          <w:rFonts w:eastAsiaTheme="minorEastAsia"/>
          <w:b/>
          <w:i/>
          <w:lang w:eastAsia="zh-CN"/>
        </w:rPr>
        <w:t>Rel-18 sidelink work should not preclude the support of FR2 unlicensed band</w:t>
      </w:r>
      <w:r w:rsidR="002F269E">
        <w:rPr>
          <w:rFonts w:eastAsiaTheme="minorEastAsia"/>
          <w:b/>
          <w:i/>
          <w:lang w:eastAsia="zh-CN"/>
        </w:rPr>
        <w:t>.</w:t>
      </w:r>
      <w:r>
        <w:rPr>
          <w:rFonts w:eastAsia="宋体"/>
          <w:lang w:eastAsia="zh-CN"/>
        </w:rPr>
        <w:fldChar w:fldCharType="end"/>
      </w:r>
    </w:p>
    <w:p w14:paraId="2AF80014" w14:textId="017F3EED" w:rsidR="00E65221" w:rsidRDefault="002F269E" w:rsidP="008C34A1">
      <w:pPr>
        <w:pStyle w:val="BodyText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_Ref101776806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203CE9">
        <w:rPr>
          <w:rFonts w:eastAsiaTheme="minorEastAsia"/>
          <w:b/>
          <w:i/>
          <w:u w:val="single"/>
          <w:lang w:eastAsia="zh-CN"/>
        </w:rPr>
        <w:t xml:space="preserve">Proposal </w:t>
      </w:r>
      <w:r>
        <w:rPr>
          <w:rFonts w:eastAsiaTheme="minorEastAsia"/>
          <w:b/>
          <w:i/>
          <w:noProof/>
          <w:u w:val="single"/>
          <w:lang w:eastAsia="zh-CN"/>
        </w:rPr>
        <w:t>2</w:t>
      </w:r>
      <w:r w:rsidRPr="00203CE9">
        <w:rPr>
          <w:rFonts w:eastAsiaTheme="minorEastAsia"/>
          <w:b/>
          <w:i/>
          <w:u w:val="single"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 unified framework is introduced to enable sidelink operation over both FR1 and FR2-x unlicensed bands.</w:t>
      </w:r>
      <w:r>
        <w:rPr>
          <w:rFonts w:eastAsia="宋体"/>
          <w:lang w:eastAsia="zh-CN"/>
        </w:rPr>
        <w:fldChar w:fldCharType="end"/>
      </w:r>
    </w:p>
    <w:p w14:paraId="632D53AA" w14:textId="5FAF825F" w:rsidR="007F4C74" w:rsidRPr="0037575E" w:rsidRDefault="007F4C74" w:rsidP="007F4C7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7" w:name="_Ref510367705"/>
      <w:bookmarkStart w:id="18" w:name="_Ref503565490"/>
      <w:bookmarkStart w:id="19" w:name="_Ref493791948"/>
      <w:bookmarkStart w:id="20" w:name="_Ref503565531"/>
      <w:r w:rsidRPr="0037575E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6099AD8B" w14:textId="77777777" w:rsidR="00B2698A" w:rsidRPr="008078B9" w:rsidRDefault="00B2698A" w:rsidP="00B2698A">
      <w:pPr>
        <w:pStyle w:val="BodyText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1" w:name="_Ref73524351"/>
      <w:bookmarkStart w:id="22" w:name="_Ref18582205"/>
      <w:bookmarkStart w:id="23" w:name="_Ref521143722"/>
      <w:bookmarkStart w:id="24" w:name="_Ref525657760"/>
      <w:bookmarkStart w:id="25" w:name="_Ref510367818"/>
      <w:bookmarkStart w:id="26" w:name="_Ref18582197"/>
      <w:r w:rsidRPr="00225392">
        <w:rPr>
          <w:rFonts w:eastAsia="宋体"/>
          <w:szCs w:val="20"/>
        </w:rPr>
        <w:t>RP-190766, “</w:t>
      </w:r>
      <w:r w:rsidRPr="00D477A8">
        <w:rPr>
          <w:rFonts w:eastAsia="宋体"/>
          <w:szCs w:val="20"/>
        </w:rPr>
        <w:t xml:space="preserve">New WID on 5G V2X with NR sidelink”, RAN#83, Shenzhen, </w:t>
      </w:r>
      <w:r w:rsidRPr="00BD5733">
        <w:rPr>
          <w:rFonts w:eastAsia="宋体"/>
          <w:szCs w:val="20"/>
        </w:rPr>
        <w:t>March 2019</w:t>
      </w:r>
      <w:r w:rsidRPr="00BD5733">
        <w:rPr>
          <w:rFonts w:eastAsia="宋体"/>
          <w:szCs w:val="20"/>
          <w:lang w:eastAsia="zh-CN"/>
        </w:rPr>
        <w:t>.</w:t>
      </w:r>
      <w:bookmarkEnd w:id="21"/>
    </w:p>
    <w:p w14:paraId="2F8807A4" w14:textId="77777777" w:rsidR="00B2698A" w:rsidRPr="0037575E" w:rsidRDefault="00B2698A" w:rsidP="00B2698A">
      <w:pPr>
        <w:pStyle w:val="BodyText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7" w:name="_Ref73524405"/>
      <w:r w:rsidRPr="0037575E">
        <w:rPr>
          <w:rFonts w:eastAsia="宋体"/>
          <w:szCs w:val="20"/>
        </w:rPr>
        <w:t>3GPP TR 22.886, “Study on enhancement of 3GPP Support for 5G V2X Services”.</w:t>
      </w:r>
      <w:bookmarkEnd w:id="22"/>
      <w:bookmarkEnd w:id="27"/>
    </w:p>
    <w:p w14:paraId="1099E53D" w14:textId="77777777" w:rsidR="00B2698A" w:rsidRPr="002E3731" w:rsidRDefault="00B2698A" w:rsidP="00B2698A">
      <w:pPr>
        <w:pStyle w:val="BodyText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8" w:name="_Ref18582213"/>
      <w:r w:rsidRPr="002E3731">
        <w:rPr>
          <w:rFonts w:eastAsia="宋体"/>
          <w:szCs w:val="20"/>
        </w:rPr>
        <w:lastRenderedPageBreak/>
        <w:t>3GPP TS 22.186, “Enhancement of 3GPP support for V2X scenarios”.</w:t>
      </w:r>
      <w:bookmarkEnd w:id="28"/>
    </w:p>
    <w:p w14:paraId="3088EA5E" w14:textId="0FA2E6FF" w:rsidR="007F4C74" w:rsidRDefault="00462D78" w:rsidP="00445661">
      <w:pPr>
        <w:pStyle w:val="BodyText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9" w:name="_Ref101711504"/>
      <w:r w:rsidRPr="00462D78">
        <w:rPr>
          <w:rFonts w:eastAsia="宋体"/>
          <w:szCs w:val="20"/>
        </w:rPr>
        <w:t>RP-201516</w:t>
      </w:r>
      <w:r w:rsidR="00007298" w:rsidRPr="00225392">
        <w:rPr>
          <w:rFonts w:eastAsia="宋体"/>
          <w:szCs w:val="20"/>
        </w:rPr>
        <w:t>, “</w:t>
      </w:r>
      <w:r w:rsidRPr="00462D78">
        <w:rPr>
          <w:rFonts w:eastAsia="宋体"/>
          <w:szCs w:val="20"/>
        </w:rPr>
        <w:t>WID revision: NR sidelink enhancement</w:t>
      </w:r>
      <w:r w:rsidR="00F72A3A">
        <w:rPr>
          <w:rFonts w:eastAsia="宋体"/>
          <w:szCs w:val="20"/>
        </w:rPr>
        <w:t>”, RAN#8</w:t>
      </w:r>
      <w:r>
        <w:rPr>
          <w:rFonts w:eastAsia="宋体"/>
          <w:szCs w:val="20"/>
        </w:rPr>
        <w:t>9e</w:t>
      </w:r>
      <w:r w:rsidR="00007298" w:rsidRPr="00D477A8">
        <w:rPr>
          <w:rFonts w:eastAsia="宋体"/>
          <w:szCs w:val="20"/>
        </w:rPr>
        <w:t xml:space="preserve">, </w:t>
      </w:r>
      <w:r w:rsidR="002034A0">
        <w:rPr>
          <w:rFonts w:eastAsia="宋体"/>
          <w:szCs w:val="20"/>
        </w:rPr>
        <w:t>E-Meeting</w:t>
      </w:r>
      <w:r w:rsidR="00007298" w:rsidRPr="00D477A8">
        <w:rPr>
          <w:rFonts w:eastAsia="宋体"/>
          <w:szCs w:val="20"/>
        </w:rPr>
        <w:t xml:space="preserve">, </w:t>
      </w:r>
      <w:r>
        <w:rPr>
          <w:rFonts w:eastAsia="宋体"/>
          <w:szCs w:val="20"/>
        </w:rPr>
        <w:t>September</w:t>
      </w:r>
      <w:r w:rsidR="002034A0">
        <w:rPr>
          <w:rFonts w:eastAsia="宋体"/>
          <w:szCs w:val="20"/>
        </w:rPr>
        <w:t xml:space="preserve"> </w:t>
      </w:r>
      <w:r w:rsidR="00007298" w:rsidRPr="00BD5733">
        <w:rPr>
          <w:rFonts w:eastAsia="宋体"/>
          <w:szCs w:val="20"/>
        </w:rPr>
        <w:t>20</w:t>
      </w:r>
      <w:r>
        <w:rPr>
          <w:rFonts w:eastAsia="宋体"/>
          <w:szCs w:val="20"/>
        </w:rPr>
        <w:t>20</w:t>
      </w:r>
      <w:r w:rsidR="00007298" w:rsidRPr="00BD5733">
        <w:rPr>
          <w:rFonts w:eastAsia="宋体"/>
          <w:szCs w:val="20"/>
          <w:lang w:eastAsia="zh-CN"/>
        </w:rPr>
        <w:t>.</w:t>
      </w:r>
      <w:bookmarkEnd w:id="17"/>
      <w:bookmarkEnd w:id="18"/>
      <w:bookmarkEnd w:id="19"/>
      <w:bookmarkEnd w:id="20"/>
      <w:bookmarkEnd w:id="23"/>
      <w:bookmarkEnd w:id="24"/>
      <w:bookmarkEnd w:id="25"/>
      <w:bookmarkEnd w:id="26"/>
      <w:bookmarkEnd w:id="29"/>
    </w:p>
    <w:p w14:paraId="22F8E5B7" w14:textId="4BACF4E0" w:rsidR="00126AED" w:rsidRDefault="007C64D6" w:rsidP="00126AED">
      <w:pPr>
        <w:pStyle w:val="BodyText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30" w:name="_Ref73542958"/>
      <w:r w:rsidRPr="007C64D6">
        <w:rPr>
          <w:rFonts w:eastAsia="宋体"/>
          <w:szCs w:val="20"/>
        </w:rPr>
        <w:t>RP-220300</w:t>
      </w:r>
      <w:r w:rsidRPr="00225392">
        <w:rPr>
          <w:rFonts w:eastAsia="宋体"/>
          <w:szCs w:val="20"/>
        </w:rPr>
        <w:t>, “</w:t>
      </w:r>
      <w:r w:rsidRPr="007C64D6">
        <w:rPr>
          <w:rFonts w:eastAsia="宋体"/>
          <w:szCs w:val="20"/>
        </w:rPr>
        <w:t>WID revision: NR sidelink evolution</w:t>
      </w:r>
      <w:r>
        <w:rPr>
          <w:rFonts w:eastAsia="宋体"/>
          <w:szCs w:val="20"/>
        </w:rPr>
        <w:t>”, RAN#95e</w:t>
      </w:r>
      <w:r w:rsidRPr="00D477A8">
        <w:rPr>
          <w:rFonts w:eastAsia="宋体"/>
          <w:szCs w:val="20"/>
        </w:rPr>
        <w:t xml:space="preserve">, </w:t>
      </w:r>
      <w:r>
        <w:rPr>
          <w:rFonts w:eastAsia="宋体"/>
          <w:szCs w:val="20"/>
        </w:rPr>
        <w:t>E-Meeting</w:t>
      </w:r>
      <w:r w:rsidRPr="00D477A8">
        <w:rPr>
          <w:rFonts w:eastAsia="宋体"/>
          <w:szCs w:val="20"/>
        </w:rPr>
        <w:t xml:space="preserve">, </w:t>
      </w:r>
      <w:r>
        <w:rPr>
          <w:rFonts w:eastAsia="宋体"/>
          <w:szCs w:val="20"/>
        </w:rPr>
        <w:t xml:space="preserve">March </w:t>
      </w:r>
      <w:r w:rsidRPr="00BD5733">
        <w:rPr>
          <w:rFonts w:eastAsia="宋体"/>
          <w:szCs w:val="20"/>
        </w:rPr>
        <w:t>20</w:t>
      </w:r>
      <w:r>
        <w:rPr>
          <w:rFonts w:eastAsia="宋体"/>
          <w:szCs w:val="20"/>
        </w:rPr>
        <w:t>22</w:t>
      </w:r>
      <w:r w:rsidR="00107397">
        <w:rPr>
          <w:rFonts w:eastAsia="宋体"/>
          <w:szCs w:val="20"/>
          <w:lang w:eastAsia="zh-CN"/>
        </w:rPr>
        <w:t>.</w:t>
      </w:r>
      <w:bookmarkEnd w:id="30"/>
    </w:p>
    <w:p w14:paraId="306EFC16" w14:textId="167F678E" w:rsidR="00486300" w:rsidRPr="00E7126B" w:rsidRDefault="00486300" w:rsidP="00126AED">
      <w:pPr>
        <w:pStyle w:val="BodyText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31" w:name="_Ref73543804"/>
      <w:r>
        <w:rPr>
          <w:rFonts w:cs="Arial"/>
          <w:color w:val="000000"/>
        </w:rPr>
        <w:t xml:space="preserve">3GPP </w:t>
      </w:r>
      <w:r w:rsidRPr="004B68C4">
        <w:rPr>
          <w:rFonts w:cs="Arial"/>
          <w:color w:val="000000"/>
        </w:rPr>
        <w:t>TR 22.842</w:t>
      </w:r>
      <w:r>
        <w:rPr>
          <w:rFonts w:cs="Arial"/>
          <w:color w:val="000000"/>
        </w:rPr>
        <w:t>, “</w:t>
      </w:r>
      <w:r w:rsidRPr="00734387">
        <w:t>Study on Network Controlled Interactive Services</w:t>
      </w:r>
      <w:r>
        <w:rPr>
          <w:rFonts w:cs="Arial"/>
          <w:color w:val="000000"/>
        </w:rPr>
        <w:t>”.</w:t>
      </w:r>
      <w:bookmarkEnd w:id="31"/>
    </w:p>
    <w:p w14:paraId="30B461DE" w14:textId="32F70C3F" w:rsidR="00E7126B" w:rsidRPr="00486300" w:rsidRDefault="00E7126B" w:rsidP="00126AED">
      <w:pPr>
        <w:pStyle w:val="BodyText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32" w:name="_Ref73555742"/>
      <w:r w:rsidRPr="00E7126B">
        <w:rPr>
          <w:rFonts w:eastAsia="宋体"/>
          <w:szCs w:val="20"/>
        </w:rPr>
        <w:t>R1-2009621</w:t>
      </w:r>
      <w:r>
        <w:rPr>
          <w:rFonts w:eastAsia="宋体"/>
          <w:szCs w:val="20"/>
        </w:rPr>
        <w:t>, “</w:t>
      </w:r>
      <w:r w:rsidRPr="00E7126B">
        <w:rPr>
          <w:rFonts w:eastAsia="宋体"/>
          <w:szCs w:val="20"/>
        </w:rPr>
        <w:t>Reply LS on new PQI support for PC5 communication</w:t>
      </w:r>
      <w:r>
        <w:rPr>
          <w:rFonts w:eastAsia="宋体"/>
          <w:szCs w:val="20"/>
        </w:rPr>
        <w:t>”.</w:t>
      </w:r>
      <w:bookmarkEnd w:id="32"/>
    </w:p>
    <w:p w14:paraId="24F300B7" w14:textId="682AAE97" w:rsidR="00126AED" w:rsidRPr="008078B9" w:rsidRDefault="00126AED" w:rsidP="00065081">
      <w:pPr>
        <w:pStyle w:val="BodyText"/>
        <w:spacing w:before="120" w:after="0"/>
        <w:ind w:left="420"/>
        <w:rPr>
          <w:rFonts w:eastAsia="宋体"/>
          <w:szCs w:val="20"/>
        </w:rPr>
      </w:pPr>
    </w:p>
    <w:sectPr w:rsidR="00126AED" w:rsidRPr="008078B9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2F342" w14:textId="77777777" w:rsidR="00254961" w:rsidRDefault="00254961">
      <w:r>
        <w:separator/>
      </w:r>
    </w:p>
  </w:endnote>
  <w:endnote w:type="continuationSeparator" w:id="0">
    <w:p w14:paraId="55BEB27F" w14:textId="77777777" w:rsidR="00254961" w:rsidRDefault="00254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6ACB0" w14:textId="6D96530A" w:rsidR="006E3503" w:rsidRPr="00E7456F" w:rsidRDefault="006E3503" w:rsidP="00E7456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354CB" w14:textId="77777777" w:rsidR="00254961" w:rsidRDefault="00254961">
      <w:r>
        <w:separator/>
      </w:r>
    </w:p>
  </w:footnote>
  <w:footnote w:type="continuationSeparator" w:id="0">
    <w:p w14:paraId="71D10382" w14:textId="77777777" w:rsidR="00254961" w:rsidRDefault="00254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Heading3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9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K1NDc0NrE0NzYwMDZU0lEKTi0uzszPAykwqgUA94fynywAAAA="/>
  </w:docVars>
  <w:rsids>
    <w:rsidRoot w:val="007B0733"/>
    <w:rsid w:val="00000E01"/>
    <w:rsid w:val="0000122E"/>
    <w:rsid w:val="000020A1"/>
    <w:rsid w:val="00002564"/>
    <w:rsid w:val="0000279E"/>
    <w:rsid w:val="000036E4"/>
    <w:rsid w:val="00004DD6"/>
    <w:rsid w:val="000051DF"/>
    <w:rsid w:val="00005B9C"/>
    <w:rsid w:val="00005BAB"/>
    <w:rsid w:val="00006194"/>
    <w:rsid w:val="00007298"/>
    <w:rsid w:val="000074F7"/>
    <w:rsid w:val="00007A2C"/>
    <w:rsid w:val="00007FF6"/>
    <w:rsid w:val="000100CC"/>
    <w:rsid w:val="000111BA"/>
    <w:rsid w:val="00011468"/>
    <w:rsid w:val="00012007"/>
    <w:rsid w:val="00013F6C"/>
    <w:rsid w:val="0001449A"/>
    <w:rsid w:val="0001451D"/>
    <w:rsid w:val="00014788"/>
    <w:rsid w:val="00014F1D"/>
    <w:rsid w:val="0001681C"/>
    <w:rsid w:val="00016FAB"/>
    <w:rsid w:val="0001706F"/>
    <w:rsid w:val="000175E0"/>
    <w:rsid w:val="00017714"/>
    <w:rsid w:val="00017F21"/>
    <w:rsid w:val="000221B3"/>
    <w:rsid w:val="00022436"/>
    <w:rsid w:val="00022CB4"/>
    <w:rsid w:val="00022FA3"/>
    <w:rsid w:val="000231C1"/>
    <w:rsid w:val="00023D46"/>
    <w:rsid w:val="00023D95"/>
    <w:rsid w:val="00023E56"/>
    <w:rsid w:val="0002462D"/>
    <w:rsid w:val="00024A15"/>
    <w:rsid w:val="00024F12"/>
    <w:rsid w:val="0002567F"/>
    <w:rsid w:val="00026798"/>
    <w:rsid w:val="0002723B"/>
    <w:rsid w:val="000273FD"/>
    <w:rsid w:val="0002784B"/>
    <w:rsid w:val="0002787F"/>
    <w:rsid w:val="00031FFF"/>
    <w:rsid w:val="00032647"/>
    <w:rsid w:val="00032856"/>
    <w:rsid w:val="00032DAD"/>
    <w:rsid w:val="000339C5"/>
    <w:rsid w:val="00033B21"/>
    <w:rsid w:val="00033C13"/>
    <w:rsid w:val="00034249"/>
    <w:rsid w:val="00034348"/>
    <w:rsid w:val="000347B4"/>
    <w:rsid w:val="00034A56"/>
    <w:rsid w:val="00035F4D"/>
    <w:rsid w:val="00036EED"/>
    <w:rsid w:val="00037290"/>
    <w:rsid w:val="000377D9"/>
    <w:rsid w:val="00041699"/>
    <w:rsid w:val="00041D81"/>
    <w:rsid w:val="00042AD2"/>
    <w:rsid w:val="00043111"/>
    <w:rsid w:val="00043338"/>
    <w:rsid w:val="00044E95"/>
    <w:rsid w:val="0004507B"/>
    <w:rsid w:val="00045D5B"/>
    <w:rsid w:val="00046452"/>
    <w:rsid w:val="000471C5"/>
    <w:rsid w:val="00047AC6"/>
    <w:rsid w:val="0005100C"/>
    <w:rsid w:val="0005168C"/>
    <w:rsid w:val="00051C62"/>
    <w:rsid w:val="00051E0C"/>
    <w:rsid w:val="00052402"/>
    <w:rsid w:val="000528A1"/>
    <w:rsid w:val="000547C0"/>
    <w:rsid w:val="00055A35"/>
    <w:rsid w:val="00055ACB"/>
    <w:rsid w:val="00055BDB"/>
    <w:rsid w:val="00055E30"/>
    <w:rsid w:val="00055FCB"/>
    <w:rsid w:val="00056EEB"/>
    <w:rsid w:val="00057CB6"/>
    <w:rsid w:val="00060AD2"/>
    <w:rsid w:val="00062A5B"/>
    <w:rsid w:val="00062D7E"/>
    <w:rsid w:val="00063241"/>
    <w:rsid w:val="000636C4"/>
    <w:rsid w:val="00063C9E"/>
    <w:rsid w:val="000649AB"/>
    <w:rsid w:val="00065022"/>
    <w:rsid w:val="00065081"/>
    <w:rsid w:val="00067837"/>
    <w:rsid w:val="00067D1C"/>
    <w:rsid w:val="000708BC"/>
    <w:rsid w:val="000725E3"/>
    <w:rsid w:val="00072B01"/>
    <w:rsid w:val="00074060"/>
    <w:rsid w:val="00075545"/>
    <w:rsid w:val="0007655B"/>
    <w:rsid w:val="00076E96"/>
    <w:rsid w:val="0007708D"/>
    <w:rsid w:val="00077357"/>
    <w:rsid w:val="000773F6"/>
    <w:rsid w:val="00077ABB"/>
    <w:rsid w:val="00077FBE"/>
    <w:rsid w:val="00080662"/>
    <w:rsid w:val="00080923"/>
    <w:rsid w:val="00081023"/>
    <w:rsid w:val="00081FBE"/>
    <w:rsid w:val="00083608"/>
    <w:rsid w:val="0008395D"/>
    <w:rsid w:val="00083BA6"/>
    <w:rsid w:val="00083EA7"/>
    <w:rsid w:val="00084131"/>
    <w:rsid w:val="000841E4"/>
    <w:rsid w:val="00084EE6"/>
    <w:rsid w:val="000855F8"/>
    <w:rsid w:val="00086374"/>
    <w:rsid w:val="00086ACA"/>
    <w:rsid w:val="00087D90"/>
    <w:rsid w:val="00087F07"/>
    <w:rsid w:val="00091832"/>
    <w:rsid w:val="00091E9D"/>
    <w:rsid w:val="00092449"/>
    <w:rsid w:val="00092AB6"/>
    <w:rsid w:val="00095318"/>
    <w:rsid w:val="00095714"/>
    <w:rsid w:val="00095718"/>
    <w:rsid w:val="000958B4"/>
    <w:rsid w:val="00095BBB"/>
    <w:rsid w:val="000969C4"/>
    <w:rsid w:val="00096AAC"/>
    <w:rsid w:val="00096DAC"/>
    <w:rsid w:val="00097CD4"/>
    <w:rsid w:val="000A0047"/>
    <w:rsid w:val="000A0537"/>
    <w:rsid w:val="000A05CD"/>
    <w:rsid w:val="000A171A"/>
    <w:rsid w:val="000A18B2"/>
    <w:rsid w:val="000A2171"/>
    <w:rsid w:val="000A3180"/>
    <w:rsid w:val="000A324B"/>
    <w:rsid w:val="000A3B8D"/>
    <w:rsid w:val="000A4D42"/>
    <w:rsid w:val="000A5D9E"/>
    <w:rsid w:val="000A6204"/>
    <w:rsid w:val="000A66F1"/>
    <w:rsid w:val="000A6CDD"/>
    <w:rsid w:val="000A7506"/>
    <w:rsid w:val="000A7DCA"/>
    <w:rsid w:val="000B01B5"/>
    <w:rsid w:val="000B0B02"/>
    <w:rsid w:val="000B0F98"/>
    <w:rsid w:val="000B1412"/>
    <w:rsid w:val="000B19EC"/>
    <w:rsid w:val="000B31CF"/>
    <w:rsid w:val="000B32B1"/>
    <w:rsid w:val="000B3979"/>
    <w:rsid w:val="000B3B07"/>
    <w:rsid w:val="000B3BAB"/>
    <w:rsid w:val="000B3E4E"/>
    <w:rsid w:val="000B5010"/>
    <w:rsid w:val="000B543D"/>
    <w:rsid w:val="000B5BB8"/>
    <w:rsid w:val="000B668C"/>
    <w:rsid w:val="000B66B4"/>
    <w:rsid w:val="000B6731"/>
    <w:rsid w:val="000B7EF2"/>
    <w:rsid w:val="000C14B2"/>
    <w:rsid w:val="000C1986"/>
    <w:rsid w:val="000C2AAF"/>
    <w:rsid w:val="000C2C02"/>
    <w:rsid w:val="000C31FA"/>
    <w:rsid w:val="000C57CE"/>
    <w:rsid w:val="000C6084"/>
    <w:rsid w:val="000C6C83"/>
    <w:rsid w:val="000C7339"/>
    <w:rsid w:val="000C79AA"/>
    <w:rsid w:val="000D0E3B"/>
    <w:rsid w:val="000D0E97"/>
    <w:rsid w:val="000D12F2"/>
    <w:rsid w:val="000D1923"/>
    <w:rsid w:val="000D23E3"/>
    <w:rsid w:val="000D4390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0A83"/>
    <w:rsid w:val="000E22D3"/>
    <w:rsid w:val="000E25EE"/>
    <w:rsid w:val="000E2EA4"/>
    <w:rsid w:val="000E373E"/>
    <w:rsid w:val="000E3E99"/>
    <w:rsid w:val="000E4731"/>
    <w:rsid w:val="000E4F16"/>
    <w:rsid w:val="000E5ADD"/>
    <w:rsid w:val="000E5C66"/>
    <w:rsid w:val="000E5FCE"/>
    <w:rsid w:val="000E73A6"/>
    <w:rsid w:val="000E7848"/>
    <w:rsid w:val="000E7A2E"/>
    <w:rsid w:val="000F0CDE"/>
    <w:rsid w:val="000F0DB3"/>
    <w:rsid w:val="000F20E6"/>
    <w:rsid w:val="000F269E"/>
    <w:rsid w:val="000F2881"/>
    <w:rsid w:val="000F2BC7"/>
    <w:rsid w:val="000F34B7"/>
    <w:rsid w:val="000F3D2F"/>
    <w:rsid w:val="000F3EC8"/>
    <w:rsid w:val="000F3F90"/>
    <w:rsid w:val="000F44F3"/>
    <w:rsid w:val="000F4990"/>
    <w:rsid w:val="000F5307"/>
    <w:rsid w:val="000F6AA1"/>
    <w:rsid w:val="000F6D45"/>
    <w:rsid w:val="000F701F"/>
    <w:rsid w:val="000F7E9E"/>
    <w:rsid w:val="0010065D"/>
    <w:rsid w:val="001006D2"/>
    <w:rsid w:val="00100712"/>
    <w:rsid w:val="001008B6"/>
    <w:rsid w:val="00100DC2"/>
    <w:rsid w:val="0010157C"/>
    <w:rsid w:val="00103D3A"/>
    <w:rsid w:val="00104824"/>
    <w:rsid w:val="00104BB5"/>
    <w:rsid w:val="0010634F"/>
    <w:rsid w:val="0010669A"/>
    <w:rsid w:val="00106F9B"/>
    <w:rsid w:val="00107397"/>
    <w:rsid w:val="0010764A"/>
    <w:rsid w:val="00107CC3"/>
    <w:rsid w:val="001103E3"/>
    <w:rsid w:val="00110BDC"/>
    <w:rsid w:val="00110E71"/>
    <w:rsid w:val="00112616"/>
    <w:rsid w:val="0011283A"/>
    <w:rsid w:val="00112AB0"/>
    <w:rsid w:val="00112C61"/>
    <w:rsid w:val="00114348"/>
    <w:rsid w:val="0011627E"/>
    <w:rsid w:val="00122DC7"/>
    <w:rsid w:val="001237D2"/>
    <w:rsid w:val="00123CDC"/>
    <w:rsid w:val="00123FA2"/>
    <w:rsid w:val="001256FC"/>
    <w:rsid w:val="00126408"/>
    <w:rsid w:val="001265E5"/>
    <w:rsid w:val="0012668E"/>
    <w:rsid w:val="00126AED"/>
    <w:rsid w:val="00127097"/>
    <w:rsid w:val="00127E57"/>
    <w:rsid w:val="00130B4A"/>
    <w:rsid w:val="0013143D"/>
    <w:rsid w:val="001316E0"/>
    <w:rsid w:val="00131A4A"/>
    <w:rsid w:val="0013275C"/>
    <w:rsid w:val="00132CD6"/>
    <w:rsid w:val="001332EB"/>
    <w:rsid w:val="00133999"/>
    <w:rsid w:val="00134CE4"/>
    <w:rsid w:val="00134D51"/>
    <w:rsid w:val="0013518C"/>
    <w:rsid w:val="00136DBA"/>
    <w:rsid w:val="00136EFD"/>
    <w:rsid w:val="00137FEA"/>
    <w:rsid w:val="0014051F"/>
    <w:rsid w:val="001407FE"/>
    <w:rsid w:val="00140BBF"/>
    <w:rsid w:val="00141CC8"/>
    <w:rsid w:val="0014204C"/>
    <w:rsid w:val="00142059"/>
    <w:rsid w:val="001428AB"/>
    <w:rsid w:val="001428BA"/>
    <w:rsid w:val="00142AEC"/>
    <w:rsid w:val="00143B43"/>
    <w:rsid w:val="00144712"/>
    <w:rsid w:val="001460A1"/>
    <w:rsid w:val="0014673C"/>
    <w:rsid w:val="00146DD2"/>
    <w:rsid w:val="001474B3"/>
    <w:rsid w:val="00147E5D"/>
    <w:rsid w:val="00147F65"/>
    <w:rsid w:val="00150398"/>
    <w:rsid w:val="001506C1"/>
    <w:rsid w:val="00150A25"/>
    <w:rsid w:val="00150B98"/>
    <w:rsid w:val="001513EC"/>
    <w:rsid w:val="00151437"/>
    <w:rsid w:val="00152783"/>
    <w:rsid w:val="001530FD"/>
    <w:rsid w:val="0015335C"/>
    <w:rsid w:val="001537C6"/>
    <w:rsid w:val="001548D1"/>
    <w:rsid w:val="00156228"/>
    <w:rsid w:val="001565F5"/>
    <w:rsid w:val="00156EDF"/>
    <w:rsid w:val="00157AFD"/>
    <w:rsid w:val="001600DD"/>
    <w:rsid w:val="00160B53"/>
    <w:rsid w:val="0016180C"/>
    <w:rsid w:val="001618D7"/>
    <w:rsid w:val="00161B07"/>
    <w:rsid w:val="00161C52"/>
    <w:rsid w:val="00164FED"/>
    <w:rsid w:val="001651AF"/>
    <w:rsid w:val="00165ABE"/>
    <w:rsid w:val="00166DFC"/>
    <w:rsid w:val="00167190"/>
    <w:rsid w:val="0016724B"/>
    <w:rsid w:val="00167548"/>
    <w:rsid w:val="0017038C"/>
    <w:rsid w:val="00170F0F"/>
    <w:rsid w:val="00171099"/>
    <w:rsid w:val="00171298"/>
    <w:rsid w:val="001713E3"/>
    <w:rsid w:val="0017174D"/>
    <w:rsid w:val="001718E3"/>
    <w:rsid w:val="00172253"/>
    <w:rsid w:val="001722F6"/>
    <w:rsid w:val="0017270E"/>
    <w:rsid w:val="00172E31"/>
    <w:rsid w:val="00173200"/>
    <w:rsid w:val="00174044"/>
    <w:rsid w:val="0017424D"/>
    <w:rsid w:val="00174729"/>
    <w:rsid w:val="0017507E"/>
    <w:rsid w:val="00176832"/>
    <w:rsid w:val="00177B7E"/>
    <w:rsid w:val="00180035"/>
    <w:rsid w:val="001810E9"/>
    <w:rsid w:val="0018128D"/>
    <w:rsid w:val="0018198A"/>
    <w:rsid w:val="00181C51"/>
    <w:rsid w:val="00181F2E"/>
    <w:rsid w:val="00181F31"/>
    <w:rsid w:val="0018217B"/>
    <w:rsid w:val="00182C51"/>
    <w:rsid w:val="00182FAA"/>
    <w:rsid w:val="0018369C"/>
    <w:rsid w:val="00183A84"/>
    <w:rsid w:val="00184335"/>
    <w:rsid w:val="00184EF0"/>
    <w:rsid w:val="00185225"/>
    <w:rsid w:val="001861D5"/>
    <w:rsid w:val="0018750B"/>
    <w:rsid w:val="0018781F"/>
    <w:rsid w:val="00190A50"/>
    <w:rsid w:val="00190C90"/>
    <w:rsid w:val="0019151A"/>
    <w:rsid w:val="0019181A"/>
    <w:rsid w:val="00191EFE"/>
    <w:rsid w:val="00191FA0"/>
    <w:rsid w:val="00192169"/>
    <w:rsid w:val="001928B8"/>
    <w:rsid w:val="00192AA4"/>
    <w:rsid w:val="00192BE0"/>
    <w:rsid w:val="0019336D"/>
    <w:rsid w:val="00193CB3"/>
    <w:rsid w:val="001940BC"/>
    <w:rsid w:val="001940DC"/>
    <w:rsid w:val="0019533C"/>
    <w:rsid w:val="001956A9"/>
    <w:rsid w:val="00195826"/>
    <w:rsid w:val="00195A32"/>
    <w:rsid w:val="001962B5"/>
    <w:rsid w:val="00197444"/>
    <w:rsid w:val="001976E3"/>
    <w:rsid w:val="00197D3E"/>
    <w:rsid w:val="00197FA4"/>
    <w:rsid w:val="00197FBC"/>
    <w:rsid w:val="001A03F5"/>
    <w:rsid w:val="001A0607"/>
    <w:rsid w:val="001A14C6"/>
    <w:rsid w:val="001A1527"/>
    <w:rsid w:val="001A1CB9"/>
    <w:rsid w:val="001A24C1"/>
    <w:rsid w:val="001A3365"/>
    <w:rsid w:val="001A3475"/>
    <w:rsid w:val="001A4112"/>
    <w:rsid w:val="001A4B6E"/>
    <w:rsid w:val="001A5C7F"/>
    <w:rsid w:val="001A62C2"/>
    <w:rsid w:val="001A6823"/>
    <w:rsid w:val="001A68BF"/>
    <w:rsid w:val="001A71A6"/>
    <w:rsid w:val="001B0446"/>
    <w:rsid w:val="001B0E4A"/>
    <w:rsid w:val="001B283F"/>
    <w:rsid w:val="001B37E4"/>
    <w:rsid w:val="001B4ACA"/>
    <w:rsid w:val="001B5566"/>
    <w:rsid w:val="001B559B"/>
    <w:rsid w:val="001B65AB"/>
    <w:rsid w:val="001B66B4"/>
    <w:rsid w:val="001B6B41"/>
    <w:rsid w:val="001B79C4"/>
    <w:rsid w:val="001B7B08"/>
    <w:rsid w:val="001C0FC5"/>
    <w:rsid w:val="001C1358"/>
    <w:rsid w:val="001C1508"/>
    <w:rsid w:val="001C2127"/>
    <w:rsid w:val="001C2481"/>
    <w:rsid w:val="001C29E8"/>
    <w:rsid w:val="001C2EB9"/>
    <w:rsid w:val="001C352F"/>
    <w:rsid w:val="001C3793"/>
    <w:rsid w:val="001C4D12"/>
    <w:rsid w:val="001C5354"/>
    <w:rsid w:val="001C5DE9"/>
    <w:rsid w:val="001C637D"/>
    <w:rsid w:val="001C6F50"/>
    <w:rsid w:val="001D1E28"/>
    <w:rsid w:val="001D20C5"/>
    <w:rsid w:val="001D2695"/>
    <w:rsid w:val="001D2E04"/>
    <w:rsid w:val="001D39E9"/>
    <w:rsid w:val="001D4CAE"/>
    <w:rsid w:val="001D4EF1"/>
    <w:rsid w:val="001D5888"/>
    <w:rsid w:val="001D5905"/>
    <w:rsid w:val="001D64D6"/>
    <w:rsid w:val="001D68AB"/>
    <w:rsid w:val="001D6B18"/>
    <w:rsid w:val="001D6C22"/>
    <w:rsid w:val="001D724F"/>
    <w:rsid w:val="001D79F6"/>
    <w:rsid w:val="001D7A31"/>
    <w:rsid w:val="001E08E5"/>
    <w:rsid w:val="001E1ABE"/>
    <w:rsid w:val="001E1CDD"/>
    <w:rsid w:val="001E2F51"/>
    <w:rsid w:val="001E3E02"/>
    <w:rsid w:val="001E3FF2"/>
    <w:rsid w:val="001E40F3"/>
    <w:rsid w:val="001E4319"/>
    <w:rsid w:val="001E4EBE"/>
    <w:rsid w:val="001E6183"/>
    <w:rsid w:val="001E6A17"/>
    <w:rsid w:val="001E6D77"/>
    <w:rsid w:val="001E71EF"/>
    <w:rsid w:val="001E74C3"/>
    <w:rsid w:val="001E7631"/>
    <w:rsid w:val="001F0877"/>
    <w:rsid w:val="001F0B80"/>
    <w:rsid w:val="001F20D7"/>
    <w:rsid w:val="001F2167"/>
    <w:rsid w:val="001F23B0"/>
    <w:rsid w:val="001F27B2"/>
    <w:rsid w:val="001F2F3E"/>
    <w:rsid w:val="001F51CB"/>
    <w:rsid w:val="001F530B"/>
    <w:rsid w:val="001F56A8"/>
    <w:rsid w:val="001F57C4"/>
    <w:rsid w:val="001F584D"/>
    <w:rsid w:val="001F5AC9"/>
    <w:rsid w:val="001F6156"/>
    <w:rsid w:val="001F67AC"/>
    <w:rsid w:val="001F74FB"/>
    <w:rsid w:val="001F7632"/>
    <w:rsid w:val="00200330"/>
    <w:rsid w:val="00200DF8"/>
    <w:rsid w:val="002016AF"/>
    <w:rsid w:val="00201A7A"/>
    <w:rsid w:val="002034A0"/>
    <w:rsid w:val="00203754"/>
    <w:rsid w:val="00203CE9"/>
    <w:rsid w:val="00204075"/>
    <w:rsid w:val="0020481B"/>
    <w:rsid w:val="00204993"/>
    <w:rsid w:val="00204FA1"/>
    <w:rsid w:val="0020505B"/>
    <w:rsid w:val="002050C8"/>
    <w:rsid w:val="00205120"/>
    <w:rsid w:val="002063AA"/>
    <w:rsid w:val="0020665D"/>
    <w:rsid w:val="00206F42"/>
    <w:rsid w:val="00207141"/>
    <w:rsid w:val="00211040"/>
    <w:rsid w:val="00211138"/>
    <w:rsid w:val="002115E3"/>
    <w:rsid w:val="002119A3"/>
    <w:rsid w:val="002121A9"/>
    <w:rsid w:val="0021248D"/>
    <w:rsid w:val="002129B0"/>
    <w:rsid w:val="00214AF1"/>
    <w:rsid w:val="00217E84"/>
    <w:rsid w:val="00220660"/>
    <w:rsid w:val="00220ACB"/>
    <w:rsid w:val="00220E0C"/>
    <w:rsid w:val="00221649"/>
    <w:rsid w:val="00221976"/>
    <w:rsid w:val="00221AD9"/>
    <w:rsid w:val="00222E3F"/>
    <w:rsid w:val="00223AF9"/>
    <w:rsid w:val="00223E7D"/>
    <w:rsid w:val="002243BF"/>
    <w:rsid w:val="0022538D"/>
    <w:rsid w:val="00225392"/>
    <w:rsid w:val="00225573"/>
    <w:rsid w:val="0022598D"/>
    <w:rsid w:val="00226DC1"/>
    <w:rsid w:val="00227523"/>
    <w:rsid w:val="0023016D"/>
    <w:rsid w:val="002310ED"/>
    <w:rsid w:val="002317D0"/>
    <w:rsid w:val="00231845"/>
    <w:rsid w:val="002319FC"/>
    <w:rsid w:val="002321A9"/>
    <w:rsid w:val="00232465"/>
    <w:rsid w:val="00232D05"/>
    <w:rsid w:val="002331F3"/>
    <w:rsid w:val="0023460C"/>
    <w:rsid w:val="00234B72"/>
    <w:rsid w:val="00235B7E"/>
    <w:rsid w:val="00235D5B"/>
    <w:rsid w:val="00240CBA"/>
    <w:rsid w:val="00241153"/>
    <w:rsid w:val="002432CD"/>
    <w:rsid w:val="00243EAA"/>
    <w:rsid w:val="0024460D"/>
    <w:rsid w:val="00246108"/>
    <w:rsid w:val="002463A2"/>
    <w:rsid w:val="00246DD9"/>
    <w:rsid w:val="00247106"/>
    <w:rsid w:val="002476A2"/>
    <w:rsid w:val="002477F2"/>
    <w:rsid w:val="00250D1E"/>
    <w:rsid w:val="002519D3"/>
    <w:rsid w:val="00252DFF"/>
    <w:rsid w:val="002535F9"/>
    <w:rsid w:val="00253A5B"/>
    <w:rsid w:val="00253D9C"/>
    <w:rsid w:val="00254961"/>
    <w:rsid w:val="00254B0C"/>
    <w:rsid w:val="00256334"/>
    <w:rsid w:val="002568A6"/>
    <w:rsid w:val="002569E2"/>
    <w:rsid w:val="0025712D"/>
    <w:rsid w:val="002571DF"/>
    <w:rsid w:val="00257383"/>
    <w:rsid w:val="00257783"/>
    <w:rsid w:val="00257ABE"/>
    <w:rsid w:val="00257BC5"/>
    <w:rsid w:val="00257DFE"/>
    <w:rsid w:val="002604BB"/>
    <w:rsid w:val="002609E8"/>
    <w:rsid w:val="00261278"/>
    <w:rsid w:val="0026304A"/>
    <w:rsid w:val="00263236"/>
    <w:rsid w:val="00264D9F"/>
    <w:rsid w:val="00265AB1"/>
    <w:rsid w:val="00265B88"/>
    <w:rsid w:val="00265E67"/>
    <w:rsid w:val="00265E6D"/>
    <w:rsid w:val="0026711B"/>
    <w:rsid w:val="00270355"/>
    <w:rsid w:val="0027052A"/>
    <w:rsid w:val="002706A5"/>
    <w:rsid w:val="00272B05"/>
    <w:rsid w:val="00272EE2"/>
    <w:rsid w:val="002739A4"/>
    <w:rsid w:val="00273DE5"/>
    <w:rsid w:val="00273ECB"/>
    <w:rsid w:val="00273F68"/>
    <w:rsid w:val="00274384"/>
    <w:rsid w:val="002749C8"/>
    <w:rsid w:val="00274A26"/>
    <w:rsid w:val="00275784"/>
    <w:rsid w:val="00276F5A"/>
    <w:rsid w:val="0027795E"/>
    <w:rsid w:val="0028118F"/>
    <w:rsid w:val="002814D2"/>
    <w:rsid w:val="00281B1F"/>
    <w:rsid w:val="00281C0F"/>
    <w:rsid w:val="00281C7B"/>
    <w:rsid w:val="00281E7F"/>
    <w:rsid w:val="00281F85"/>
    <w:rsid w:val="002820D0"/>
    <w:rsid w:val="0028228E"/>
    <w:rsid w:val="00282373"/>
    <w:rsid w:val="00283AB3"/>
    <w:rsid w:val="00284106"/>
    <w:rsid w:val="00284B36"/>
    <w:rsid w:val="002851B1"/>
    <w:rsid w:val="00285517"/>
    <w:rsid w:val="0028647E"/>
    <w:rsid w:val="0028655C"/>
    <w:rsid w:val="00286968"/>
    <w:rsid w:val="00286B92"/>
    <w:rsid w:val="00290590"/>
    <w:rsid w:val="002907CA"/>
    <w:rsid w:val="00290D81"/>
    <w:rsid w:val="00291370"/>
    <w:rsid w:val="00294516"/>
    <w:rsid w:val="00294DE0"/>
    <w:rsid w:val="002954C3"/>
    <w:rsid w:val="00295CAF"/>
    <w:rsid w:val="00296B1A"/>
    <w:rsid w:val="00296D86"/>
    <w:rsid w:val="00296DED"/>
    <w:rsid w:val="00296FB5"/>
    <w:rsid w:val="002974E9"/>
    <w:rsid w:val="002A13FE"/>
    <w:rsid w:val="002A29D3"/>
    <w:rsid w:val="002A2F37"/>
    <w:rsid w:val="002A313D"/>
    <w:rsid w:val="002A3363"/>
    <w:rsid w:val="002A3A42"/>
    <w:rsid w:val="002A3A61"/>
    <w:rsid w:val="002A4CBF"/>
    <w:rsid w:val="002A6322"/>
    <w:rsid w:val="002A72BA"/>
    <w:rsid w:val="002A7DC3"/>
    <w:rsid w:val="002A7EA8"/>
    <w:rsid w:val="002B0AF1"/>
    <w:rsid w:val="002B106C"/>
    <w:rsid w:val="002B106F"/>
    <w:rsid w:val="002B17F3"/>
    <w:rsid w:val="002B1D0B"/>
    <w:rsid w:val="002B2037"/>
    <w:rsid w:val="002B256E"/>
    <w:rsid w:val="002B277A"/>
    <w:rsid w:val="002B34B3"/>
    <w:rsid w:val="002B4E57"/>
    <w:rsid w:val="002B57CE"/>
    <w:rsid w:val="002B6C4A"/>
    <w:rsid w:val="002B7060"/>
    <w:rsid w:val="002B773E"/>
    <w:rsid w:val="002C007D"/>
    <w:rsid w:val="002C0219"/>
    <w:rsid w:val="002C0304"/>
    <w:rsid w:val="002C04C8"/>
    <w:rsid w:val="002C07FA"/>
    <w:rsid w:val="002C0ED4"/>
    <w:rsid w:val="002C1075"/>
    <w:rsid w:val="002C19BE"/>
    <w:rsid w:val="002C1D66"/>
    <w:rsid w:val="002C1E06"/>
    <w:rsid w:val="002C20C3"/>
    <w:rsid w:val="002C235A"/>
    <w:rsid w:val="002C2AA8"/>
    <w:rsid w:val="002C3299"/>
    <w:rsid w:val="002C3D0F"/>
    <w:rsid w:val="002C3E24"/>
    <w:rsid w:val="002C455D"/>
    <w:rsid w:val="002C4923"/>
    <w:rsid w:val="002C5AD6"/>
    <w:rsid w:val="002C5D42"/>
    <w:rsid w:val="002C5ECF"/>
    <w:rsid w:val="002C62BE"/>
    <w:rsid w:val="002C7156"/>
    <w:rsid w:val="002C763B"/>
    <w:rsid w:val="002C7CE9"/>
    <w:rsid w:val="002D0572"/>
    <w:rsid w:val="002D0CD2"/>
    <w:rsid w:val="002D1686"/>
    <w:rsid w:val="002D22DD"/>
    <w:rsid w:val="002D2371"/>
    <w:rsid w:val="002D2443"/>
    <w:rsid w:val="002D2C8C"/>
    <w:rsid w:val="002D2EF5"/>
    <w:rsid w:val="002D3829"/>
    <w:rsid w:val="002D42EA"/>
    <w:rsid w:val="002D54F4"/>
    <w:rsid w:val="002D5ECC"/>
    <w:rsid w:val="002D7D98"/>
    <w:rsid w:val="002E0637"/>
    <w:rsid w:val="002E09DB"/>
    <w:rsid w:val="002E12CF"/>
    <w:rsid w:val="002E1870"/>
    <w:rsid w:val="002E202D"/>
    <w:rsid w:val="002E3201"/>
    <w:rsid w:val="002E371B"/>
    <w:rsid w:val="002E3731"/>
    <w:rsid w:val="002E38AB"/>
    <w:rsid w:val="002E4858"/>
    <w:rsid w:val="002E4915"/>
    <w:rsid w:val="002E5303"/>
    <w:rsid w:val="002E5342"/>
    <w:rsid w:val="002E6141"/>
    <w:rsid w:val="002E755D"/>
    <w:rsid w:val="002E7775"/>
    <w:rsid w:val="002E7C0F"/>
    <w:rsid w:val="002E7FEA"/>
    <w:rsid w:val="002F0034"/>
    <w:rsid w:val="002F035B"/>
    <w:rsid w:val="002F0364"/>
    <w:rsid w:val="002F1045"/>
    <w:rsid w:val="002F142D"/>
    <w:rsid w:val="002F1A77"/>
    <w:rsid w:val="002F269E"/>
    <w:rsid w:val="002F2BAD"/>
    <w:rsid w:val="002F2E09"/>
    <w:rsid w:val="002F3308"/>
    <w:rsid w:val="002F4FB0"/>
    <w:rsid w:val="002F5836"/>
    <w:rsid w:val="002F6290"/>
    <w:rsid w:val="002F6925"/>
    <w:rsid w:val="003021B5"/>
    <w:rsid w:val="003027DF"/>
    <w:rsid w:val="00303528"/>
    <w:rsid w:val="00303AED"/>
    <w:rsid w:val="003040FA"/>
    <w:rsid w:val="00304547"/>
    <w:rsid w:val="003048A7"/>
    <w:rsid w:val="00305340"/>
    <w:rsid w:val="0030544C"/>
    <w:rsid w:val="00305DFC"/>
    <w:rsid w:val="003107DB"/>
    <w:rsid w:val="0031115D"/>
    <w:rsid w:val="00311B8D"/>
    <w:rsid w:val="00311C7C"/>
    <w:rsid w:val="00312249"/>
    <w:rsid w:val="0031252B"/>
    <w:rsid w:val="0031254E"/>
    <w:rsid w:val="0031342C"/>
    <w:rsid w:val="003141DE"/>
    <w:rsid w:val="003147CF"/>
    <w:rsid w:val="00315231"/>
    <w:rsid w:val="003157EB"/>
    <w:rsid w:val="00316981"/>
    <w:rsid w:val="00316DE5"/>
    <w:rsid w:val="00317265"/>
    <w:rsid w:val="0032029A"/>
    <w:rsid w:val="0032045D"/>
    <w:rsid w:val="00320BF2"/>
    <w:rsid w:val="00321530"/>
    <w:rsid w:val="00321581"/>
    <w:rsid w:val="00321AC4"/>
    <w:rsid w:val="00322376"/>
    <w:rsid w:val="003229F6"/>
    <w:rsid w:val="00322A15"/>
    <w:rsid w:val="00323A1D"/>
    <w:rsid w:val="00324299"/>
    <w:rsid w:val="003245C9"/>
    <w:rsid w:val="00325875"/>
    <w:rsid w:val="00325AA3"/>
    <w:rsid w:val="0032624C"/>
    <w:rsid w:val="003266D6"/>
    <w:rsid w:val="00327E3A"/>
    <w:rsid w:val="003304CB"/>
    <w:rsid w:val="003307CA"/>
    <w:rsid w:val="00330E13"/>
    <w:rsid w:val="00330F68"/>
    <w:rsid w:val="00331876"/>
    <w:rsid w:val="0033262E"/>
    <w:rsid w:val="0033267A"/>
    <w:rsid w:val="00332A08"/>
    <w:rsid w:val="003340D8"/>
    <w:rsid w:val="003341C0"/>
    <w:rsid w:val="00334592"/>
    <w:rsid w:val="00334DA1"/>
    <w:rsid w:val="003352CD"/>
    <w:rsid w:val="0033620D"/>
    <w:rsid w:val="003367CC"/>
    <w:rsid w:val="0034057F"/>
    <w:rsid w:val="00340D38"/>
    <w:rsid w:val="00340E0F"/>
    <w:rsid w:val="00340F8C"/>
    <w:rsid w:val="003413FD"/>
    <w:rsid w:val="003415ED"/>
    <w:rsid w:val="00342983"/>
    <w:rsid w:val="003437D1"/>
    <w:rsid w:val="003438E3"/>
    <w:rsid w:val="0034413A"/>
    <w:rsid w:val="00344E66"/>
    <w:rsid w:val="0034513E"/>
    <w:rsid w:val="003464E5"/>
    <w:rsid w:val="00346524"/>
    <w:rsid w:val="00346F06"/>
    <w:rsid w:val="00347052"/>
    <w:rsid w:val="0034776A"/>
    <w:rsid w:val="00347C37"/>
    <w:rsid w:val="003506AB"/>
    <w:rsid w:val="003508A4"/>
    <w:rsid w:val="00350DD2"/>
    <w:rsid w:val="00351183"/>
    <w:rsid w:val="00351824"/>
    <w:rsid w:val="00351F0F"/>
    <w:rsid w:val="00352A70"/>
    <w:rsid w:val="00352FED"/>
    <w:rsid w:val="0035314C"/>
    <w:rsid w:val="00354A50"/>
    <w:rsid w:val="003554FE"/>
    <w:rsid w:val="00356170"/>
    <w:rsid w:val="00356453"/>
    <w:rsid w:val="003567C4"/>
    <w:rsid w:val="00356847"/>
    <w:rsid w:val="00357006"/>
    <w:rsid w:val="0035750A"/>
    <w:rsid w:val="003604F9"/>
    <w:rsid w:val="003606D3"/>
    <w:rsid w:val="0036128B"/>
    <w:rsid w:val="00362837"/>
    <w:rsid w:val="00362E53"/>
    <w:rsid w:val="003631EB"/>
    <w:rsid w:val="00364D92"/>
    <w:rsid w:val="003660D2"/>
    <w:rsid w:val="0036633B"/>
    <w:rsid w:val="0036761C"/>
    <w:rsid w:val="0036765F"/>
    <w:rsid w:val="00367816"/>
    <w:rsid w:val="00367877"/>
    <w:rsid w:val="00370162"/>
    <w:rsid w:val="003709F5"/>
    <w:rsid w:val="00370E61"/>
    <w:rsid w:val="0037173A"/>
    <w:rsid w:val="003733EB"/>
    <w:rsid w:val="00373BE7"/>
    <w:rsid w:val="00373C52"/>
    <w:rsid w:val="00373DF3"/>
    <w:rsid w:val="00373FF1"/>
    <w:rsid w:val="0037470C"/>
    <w:rsid w:val="003752AD"/>
    <w:rsid w:val="00375392"/>
    <w:rsid w:val="003753ED"/>
    <w:rsid w:val="003754C9"/>
    <w:rsid w:val="0037575E"/>
    <w:rsid w:val="00376DBC"/>
    <w:rsid w:val="00376EE8"/>
    <w:rsid w:val="00377522"/>
    <w:rsid w:val="0038039C"/>
    <w:rsid w:val="0038094F"/>
    <w:rsid w:val="003812CA"/>
    <w:rsid w:val="0038191B"/>
    <w:rsid w:val="00381F8B"/>
    <w:rsid w:val="003827C5"/>
    <w:rsid w:val="00382E63"/>
    <w:rsid w:val="00383204"/>
    <w:rsid w:val="00383354"/>
    <w:rsid w:val="00383C2D"/>
    <w:rsid w:val="00383EE6"/>
    <w:rsid w:val="003852AD"/>
    <w:rsid w:val="003866DE"/>
    <w:rsid w:val="00387D10"/>
    <w:rsid w:val="00392EDF"/>
    <w:rsid w:val="00393329"/>
    <w:rsid w:val="003949CF"/>
    <w:rsid w:val="00395C24"/>
    <w:rsid w:val="00395CD3"/>
    <w:rsid w:val="0039615E"/>
    <w:rsid w:val="0039647B"/>
    <w:rsid w:val="00397174"/>
    <w:rsid w:val="0039756F"/>
    <w:rsid w:val="00397BCC"/>
    <w:rsid w:val="003A39FB"/>
    <w:rsid w:val="003A5597"/>
    <w:rsid w:val="003A64A2"/>
    <w:rsid w:val="003A66A5"/>
    <w:rsid w:val="003A6D7B"/>
    <w:rsid w:val="003A7134"/>
    <w:rsid w:val="003A73AF"/>
    <w:rsid w:val="003B00EE"/>
    <w:rsid w:val="003B0263"/>
    <w:rsid w:val="003B2C54"/>
    <w:rsid w:val="003B39F7"/>
    <w:rsid w:val="003B3DB8"/>
    <w:rsid w:val="003B51BA"/>
    <w:rsid w:val="003B568E"/>
    <w:rsid w:val="003B580C"/>
    <w:rsid w:val="003B5CDE"/>
    <w:rsid w:val="003B6080"/>
    <w:rsid w:val="003B65FA"/>
    <w:rsid w:val="003B71A4"/>
    <w:rsid w:val="003B750A"/>
    <w:rsid w:val="003B7774"/>
    <w:rsid w:val="003B7786"/>
    <w:rsid w:val="003C0408"/>
    <w:rsid w:val="003C0444"/>
    <w:rsid w:val="003C1439"/>
    <w:rsid w:val="003C1A68"/>
    <w:rsid w:val="003C1B2A"/>
    <w:rsid w:val="003C2295"/>
    <w:rsid w:val="003C23BD"/>
    <w:rsid w:val="003C2433"/>
    <w:rsid w:val="003C2B45"/>
    <w:rsid w:val="003C2E5C"/>
    <w:rsid w:val="003C3273"/>
    <w:rsid w:val="003C3B8C"/>
    <w:rsid w:val="003C4209"/>
    <w:rsid w:val="003C43A6"/>
    <w:rsid w:val="003C43F9"/>
    <w:rsid w:val="003C4DBD"/>
    <w:rsid w:val="003C4EC9"/>
    <w:rsid w:val="003C4F67"/>
    <w:rsid w:val="003C645B"/>
    <w:rsid w:val="003C6709"/>
    <w:rsid w:val="003D12D9"/>
    <w:rsid w:val="003D1412"/>
    <w:rsid w:val="003D15CE"/>
    <w:rsid w:val="003D1853"/>
    <w:rsid w:val="003D3518"/>
    <w:rsid w:val="003D3A81"/>
    <w:rsid w:val="003D3B30"/>
    <w:rsid w:val="003D3BD9"/>
    <w:rsid w:val="003D3D16"/>
    <w:rsid w:val="003D44B0"/>
    <w:rsid w:val="003D44CA"/>
    <w:rsid w:val="003D469C"/>
    <w:rsid w:val="003D519E"/>
    <w:rsid w:val="003D588F"/>
    <w:rsid w:val="003D58BB"/>
    <w:rsid w:val="003D67CC"/>
    <w:rsid w:val="003D7770"/>
    <w:rsid w:val="003D79F4"/>
    <w:rsid w:val="003D7EE3"/>
    <w:rsid w:val="003E10EF"/>
    <w:rsid w:val="003E1101"/>
    <w:rsid w:val="003E19F7"/>
    <w:rsid w:val="003E2B89"/>
    <w:rsid w:val="003E2C05"/>
    <w:rsid w:val="003E3CF5"/>
    <w:rsid w:val="003E3D79"/>
    <w:rsid w:val="003E3D90"/>
    <w:rsid w:val="003E4221"/>
    <w:rsid w:val="003E46C3"/>
    <w:rsid w:val="003E5869"/>
    <w:rsid w:val="003E5952"/>
    <w:rsid w:val="003E5BA8"/>
    <w:rsid w:val="003E66C0"/>
    <w:rsid w:val="003E69BE"/>
    <w:rsid w:val="003F0009"/>
    <w:rsid w:val="003F0756"/>
    <w:rsid w:val="003F0E7F"/>
    <w:rsid w:val="003F1A46"/>
    <w:rsid w:val="003F30D3"/>
    <w:rsid w:val="003F3492"/>
    <w:rsid w:val="003F3F42"/>
    <w:rsid w:val="003F4012"/>
    <w:rsid w:val="003F42F0"/>
    <w:rsid w:val="003F45C4"/>
    <w:rsid w:val="003F4CF2"/>
    <w:rsid w:val="003F4F84"/>
    <w:rsid w:val="003F5451"/>
    <w:rsid w:val="003F5EF5"/>
    <w:rsid w:val="003F6368"/>
    <w:rsid w:val="003F6B07"/>
    <w:rsid w:val="003F707C"/>
    <w:rsid w:val="003F7174"/>
    <w:rsid w:val="00400B6B"/>
    <w:rsid w:val="00401012"/>
    <w:rsid w:val="00401370"/>
    <w:rsid w:val="00401FBE"/>
    <w:rsid w:val="0040206E"/>
    <w:rsid w:val="0040283B"/>
    <w:rsid w:val="0040335F"/>
    <w:rsid w:val="00403B5A"/>
    <w:rsid w:val="00403F09"/>
    <w:rsid w:val="00404368"/>
    <w:rsid w:val="00404E71"/>
    <w:rsid w:val="00405630"/>
    <w:rsid w:val="0040567D"/>
    <w:rsid w:val="004059C6"/>
    <w:rsid w:val="00406253"/>
    <w:rsid w:val="00407D19"/>
    <w:rsid w:val="00407F18"/>
    <w:rsid w:val="0041158E"/>
    <w:rsid w:val="00411990"/>
    <w:rsid w:val="004127AD"/>
    <w:rsid w:val="00412E40"/>
    <w:rsid w:val="004139E7"/>
    <w:rsid w:val="004148DC"/>
    <w:rsid w:val="00414DDA"/>
    <w:rsid w:val="004154D4"/>
    <w:rsid w:val="00415564"/>
    <w:rsid w:val="00416BCA"/>
    <w:rsid w:val="00417942"/>
    <w:rsid w:val="004209F3"/>
    <w:rsid w:val="00421A56"/>
    <w:rsid w:val="00422F47"/>
    <w:rsid w:val="00423300"/>
    <w:rsid w:val="004236D9"/>
    <w:rsid w:val="00423DCA"/>
    <w:rsid w:val="004249E7"/>
    <w:rsid w:val="00424DDC"/>
    <w:rsid w:val="004250B4"/>
    <w:rsid w:val="00425B2C"/>
    <w:rsid w:val="00425DC9"/>
    <w:rsid w:val="00425E89"/>
    <w:rsid w:val="00426665"/>
    <w:rsid w:val="00427106"/>
    <w:rsid w:val="00430D80"/>
    <w:rsid w:val="00430E6E"/>
    <w:rsid w:val="00430F55"/>
    <w:rsid w:val="004312D3"/>
    <w:rsid w:val="00431839"/>
    <w:rsid w:val="00431E02"/>
    <w:rsid w:val="00431E2A"/>
    <w:rsid w:val="00432D6F"/>
    <w:rsid w:val="00434B9F"/>
    <w:rsid w:val="00434E4E"/>
    <w:rsid w:val="00435379"/>
    <w:rsid w:val="0043553A"/>
    <w:rsid w:val="00435A32"/>
    <w:rsid w:val="004366B4"/>
    <w:rsid w:val="0043726A"/>
    <w:rsid w:val="004379E9"/>
    <w:rsid w:val="004405B2"/>
    <w:rsid w:val="00440886"/>
    <w:rsid w:val="00440956"/>
    <w:rsid w:val="004409AC"/>
    <w:rsid w:val="00440ECD"/>
    <w:rsid w:val="00442359"/>
    <w:rsid w:val="00442567"/>
    <w:rsid w:val="004441E2"/>
    <w:rsid w:val="00444BD2"/>
    <w:rsid w:val="00445661"/>
    <w:rsid w:val="00446458"/>
    <w:rsid w:val="00446637"/>
    <w:rsid w:val="00447775"/>
    <w:rsid w:val="0045013C"/>
    <w:rsid w:val="00450384"/>
    <w:rsid w:val="004505BD"/>
    <w:rsid w:val="00450785"/>
    <w:rsid w:val="0045134F"/>
    <w:rsid w:val="004513F8"/>
    <w:rsid w:val="00451E00"/>
    <w:rsid w:val="00451EF9"/>
    <w:rsid w:val="00452458"/>
    <w:rsid w:val="004530A4"/>
    <w:rsid w:val="004547B4"/>
    <w:rsid w:val="004549BB"/>
    <w:rsid w:val="00455C84"/>
    <w:rsid w:val="00456D2B"/>
    <w:rsid w:val="00457C55"/>
    <w:rsid w:val="00461013"/>
    <w:rsid w:val="004610C1"/>
    <w:rsid w:val="0046239D"/>
    <w:rsid w:val="00462D78"/>
    <w:rsid w:val="00463B05"/>
    <w:rsid w:val="00463DC4"/>
    <w:rsid w:val="00463F6D"/>
    <w:rsid w:val="004649FA"/>
    <w:rsid w:val="00464E08"/>
    <w:rsid w:val="0046553C"/>
    <w:rsid w:val="00466123"/>
    <w:rsid w:val="00466BDD"/>
    <w:rsid w:val="00467790"/>
    <w:rsid w:val="00467A3F"/>
    <w:rsid w:val="004701B9"/>
    <w:rsid w:val="0047086F"/>
    <w:rsid w:val="004711D4"/>
    <w:rsid w:val="004715BD"/>
    <w:rsid w:val="004720FB"/>
    <w:rsid w:val="00472CC1"/>
    <w:rsid w:val="00473341"/>
    <w:rsid w:val="00474691"/>
    <w:rsid w:val="00474699"/>
    <w:rsid w:val="00475283"/>
    <w:rsid w:val="00475960"/>
    <w:rsid w:val="00475FEA"/>
    <w:rsid w:val="004765AC"/>
    <w:rsid w:val="00476A94"/>
    <w:rsid w:val="0047711E"/>
    <w:rsid w:val="004773F6"/>
    <w:rsid w:val="00477BD4"/>
    <w:rsid w:val="0048029C"/>
    <w:rsid w:val="00480DDD"/>
    <w:rsid w:val="00481A08"/>
    <w:rsid w:val="00481E41"/>
    <w:rsid w:val="00481FB9"/>
    <w:rsid w:val="004831CD"/>
    <w:rsid w:val="0048348E"/>
    <w:rsid w:val="00483C24"/>
    <w:rsid w:val="00483C9D"/>
    <w:rsid w:val="00483F48"/>
    <w:rsid w:val="0048425B"/>
    <w:rsid w:val="00484368"/>
    <w:rsid w:val="004854DA"/>
    <w:rsid w:val="00486146"/>
    <w:rsid w:val="004862C1"/>
    <w:rsid w:val="00486300"/>
    <w:rsid w:val="00486369"/>
    <w:rsid w:val="00486A7E"/>
    <w:rsid w:val="00487AAD"/>
    <w:rsid w:val="00487E6A"/>
    <w:rsid w:val="00487F15"/>
    <w:rsid w:val="0049093D"/>
    <w:rsid w:val="00490F6A"/>
    <w:rsid w:val="00491069"/>
    <w:rsid w:val="0049327F"/>
    <w:rsid w:val="00494081"/>
    <w:rsid w:val="004950CA"/>
    <w:rsid w:val="0049526D"/>
    <w:rsid w:val="00495CA6"/>
    <w:rsid w:val="0049675E"/>
    <w:rsid w:val="00496850"/>
    <w:rsid w:val="004A0050"/>
    <w:rsid w:val="004A0A22"/>
    <w:rsid w:val="004A0B88"/>
    <w:rsid w:val="004A1558"/>
    <w:rsid w:val="004A258C"/>
    <w:rsid w:val="004A27C1"/>
    <w:rsid w:val="004A2E20"/>
    <w:rsid w:val="004A3D7F"/>
    <w:rsid w:val="004A49D2"/>
    <w:rsid w:val="004A49EA"/>
    <w:rsid w:val="004A5113"/>
    <w:rsid w:val="004A5421"/>
    <w:rsid w:val="004A62B3"/>
    <w:rsid w:val="004A6E10"/>
    <w:rsid w:val="004A78C0"/>
    <w:rsid w:val="004A7BA0"/>
    <w:rsid w:val="004A7D38"/>
    <w:rsid w:val="004B0686"/>
    <w:rsid w:val="004B21FF"/>
    <w:rsid w:val="004B241F"/>
    <w:rsid w:val="004B24A8"/>
    <w:rsid w:val="004B2F38"/>
    <w:rsid w:val="004B33E5"/>
    <w:rsid w:val="004B374E"/>
    <w:rsid w:val="004B57CC"/>
    <w:rsid w:val="004B6341"/>
    <w:rsid w:val="004B67F0"/>
    <w:rsid w:val="004B77AF"/>
    <w:rsid w:val="004C07C3"/>
    <w:rsid w:val="004C07C4"/>
    <w:rsid w:val="004C0AE1"/>
    <w:rsid w:val="004C13E1"/>
    <w:rsid w:val="004C1A54"/>
    <w:rsid w:val="004C1FCC"/>
    <w:rsid w:val="004C252D"/>
    <w:rsid w:val="004C265B"/>
    <w:rsid w:val="004C2750"/>
    <w:rsid w:val="004C2B85"/>
    <w:rsid w:val="004C2D9F"/>
    <w:rsid w:val="004C2EC5"/>
    <w:rsid w:val="004C326A"/>
    <w:rsid w:val="004C3616"/>
    <w:rsid w:val="004C37FA"/>
    <w:rsid w:val="004C3DA6"/>
    <w:rsid w:val="004C484D"/>
    <w:rsid w:val="004C570A"/>
    <w:rsid w:val="004C5D5B"/>
    <w:rsid w:val="004C5E23"/>
    <w:rsid w:val="004C73BD"/>
    <w:rsid w:val="004C7A19"/>
    <w:rsid w:val="004D0070"/>
    <w:rsid w:val="004D020D"/>
    <w:rsid w:val="004D02A0"/>
    <w:rsid w:val="004D0F38"/>
    <w:rsid w:val="004D1B94"/>
    <w:rsid w:val="004D251E"/>
    <w:rsid w:val="004D33C7"/>
    <w:rsid w:val="004D4376"/>
    <w:rsid w:val="004D4B49"/>
    <w:rsid w:val="004D529B"/>
    <w:rsid w:val="004D59E5"/>
    <w:rsid w:val="004D602D"/>
    <w:rsid w:val="004D6697"/>
    <w:rsid w:val="004D6A5B"/>
    <w:rsid w:val="004D6CC2"/>
    <w:rsid w:val="004D6E40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473B"/>
    <w:rsid w:val="004E53AF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19F8"/>
    <w:rsid w:val="004F1FF0"/>
    <w:rsid w:val="004F2C85"/>
    <w:rsid w:val="004F33E9"/>
    <w:rsid w:val="004F34C3"/>
    <w:rsid w:val="004F43B7"/>
    <w:rsid w:val="004F5198"/>
    <w:rsid w:val="004F6921"/>
    <w:rsid w:val="004F7AC9"/>
    <w:rsid w:val="00501114"/>
    <w:rsid w:val="00501BA2"/>
    <w:rsid w:val="0050242A"/>
    <w:rsid w:val="00502B39"/>
    <w:rsid w:val="00502E49"/>
    <w:rsid w:val="00502F30"/>
    <w:rsid w:val="0050425E"/>
    <w:rsid w:val="00504296"/>
    <w:rsid w:val="00505302"/>
    <w:rsid w:val="0050575B"/>
    <w:rsid w:val="00506000"/>
    <w:rsid w:val="00507441"/>
    <w:rsid w:val="00510403"/>
    <w:rsid w:val="005118D1"/>
    <w:rsid w:val="00513827"/>
    <w:rsid w:val="00513E70"/>
    <w:rsid w:val="00513EE8"/>
    <w:rsid w:val="00514D60"/>
    <w:rsid w:val="00515390"/>
    <w:rsid w:val="0051584C"/>
    <w:rsid w:val="00515C98"/>
    <w:rsid w:val="005169A6"/>
    <w:rsid w:val="005169D6"/>
    <w:rsid w:val="00516CF2"/>
    <w:rsid w:val="0051799E"/>
    <w:rsid w:val="00520EFD"/>
    <w:rsid w:val="00522AAF"/>
    <w:rsid w:val="00523C35"/>
    <w:rsid w:val="00523DE4"/>
    <w:rsid w:val="005245D8"/>
    <w:rsid w:val="0052639F"/>
    <w:rsid w:val="00526A6C"/>
    <w:rsid w:val="00526EAA"/>
    <w:rsid w:val="00526F2C"/>
    <w:rsid w:val="0053079F"/>
    <w:rsid w:val="005318F9"/>
    <w:rsid w:val="00531C50"/>
    <w:rsid w:val="00532D9F"/>
    <w:rsid w:val="00532E94"/>
    <w:rsid w:val="00533378"/>
    <w:rsid w:val="00533380"/>
    <w:rsid w:val="00533397"/>
    <w:rsid w:val="005345B5"/>
    <w:rsid w:val="00535A5E"/>
    <w:rsid w:val="00535E80"/>
    <w:rsid w:val="00535F9D"/>
    <w:rsid w:val="005363B6"/>
    <w:rsid w:val="005373E5"/>
    <w:rsid w:val="0054009A"/>
    <w:rsid w:val="00540B09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9E"/>
    <w:rsid w:val="005444E9"/>
    <w:rsid w:val="005449C6"/>
    <w:rsid w:val="00544B7D"/>
    <w:rsid w:val="00546D61"/>
    <w:rsid w:val="00547B3A"/>
    <w:rsid w:val="00551185"/>
    <w:rsid w:val="00552B14"/>
    <w:rsid w:val="00553F2F"/>
    <w:rsid w:val="005543C7"/>
    <w:rsid w:val="00554A64"/>
    <w:rsid w:val="0055546D"/>
    <w:rsid w:val="005556E4"/>
    <w:rsid w:val="00555A24"/>
    <w:rsid w:val="00555B04"/>
    <w:rsid w:val="00556B99"/>
    <w:rsid w:val="00560843"/>
    <w:rsid w:val="00561742"/>
    <w:rsid w:val="00561D4D"/>
    <w:rsid w:val="00562AD2"/>
    <w:rsid w:val="00562DB5"/>
    <w:rsid w:val="005641C0"/>
    <w:rsid w:val="0056431B"/>
    <w:rsid w:val="005649B8"/>
    <w:rsid w:val="0056573E"/>
    <w:rsid w:val="00565FF9"/>
    <w:rsid w:val="0056682C"/>
    <w:rsid w:val="00566AB9"/>
    <w:rsid w:val="00566E67"/>
    <w:rsid w:val="00567DF1"/>
    <w:rsid w:val="00570251"/>
    <w:rsid w:val="00570E63"/>
    <w:rsid w:val="005716A1"/>
    <w:rsid w:val="00571A42"/>
    <w:rsid w:val="00571ACE"/>
    <w:rsid w:val="0057229C"/>
    <w:rsid w:val="00572A00"/>
    <w:rsid w:val="00572CF6"/>
    <w:rsid w:val="005732E1"/>
    <w:rsid w:val="00573CD7"/>
    <w:rsid w:val="005746D0"/>
    <w:rsid w:val="005746E7"/>
    <w:rsid w:val="005747B5"/>
    <w:rsid w:val="00574A5E"/>
    <w:rsid w:val="00575836"/>
    <w:rsid w:val="005771A6"/>
    <w:rsid w:val="005775ED"/>
    <w:rsid w:val="005802C5"/>
    <w:rsid w:val="00580BD6"/>
    <w:rsid w:val="00581304"/>
    <w:rsid w:val="00581A10"/>
    <w:rsid w:val="00581A9B"/>
    <w:rsid w:val="005838EB"/>
    <w:rsid w:val="00583A22"/>
    <w:rsid w:val="00584CB5"/>
    <w:rsid w:val="005850D5"/>
    <w:rsid w:val="00585407"/>
    <w:rsid w:val="005856CB"/>
    <w:rsid w:val="00585BA1"/>
    <w:rsid w:val="00585BBB"/>
    <w:rsid w:val="00586508"/>
    <w:rsid w:val="00586E8B"/>
    <w:rsid w:val="005874B4"/>
    <w:rsid w:val="00590210"/>
    <w:rsid w:val="005903DE"/>
    <w:rsid w:val="00590C8D"/>
    <w:rsid w:val="00590D53"/>
    <w:rsid w:val="005916F9"/>
    <w:rsid w:val="0059198B"/>
    <w:rsid w:val="00591A4B"/>
    <w:rsid w:val="00591B17"/>
    <w:rsid w:val="00592DA9"/>
    <w:rsid w:val="00593295"/>
    <w:rsid w:val="005932AA"/>
    <w:rsid w:val="00593986"/>
    <w:rsid w:val="005939A6"/>
    <w:rsid w:val="00593FA1"/>
    <w:rsid w:val="00594429"/>
    <w:rsid w:val="005949B4"/>
    <w:rsid w:val="00594B4E"/>
    <w:rsid w:val="00596B97"/>
    <w:rsid w:val="00597EBD"/>
    <w:rsid w:val="005A0433"/>
    <w:rsid w:val="005A04F8"/>
    <w:rsid w:val="005A17B9"/>
    <w:rsid w:val="005A1A32"/>
    <w:rsid w:val="005A1B4C"/>
    <w:rsid w:val="005A20DA"/>
    <w:rsid w:val="005A32AF"/>
    <w:rsid w:val="005A3513"/>
    <w:rsid w:val="005A3930"/>
    <w:rsid w:val="005A424B"/>
    <w:rsid w:val="005A434E"/>
    <w:rsid w:val="005A4865"/>
    <w:rsid w:val="005A4BD1"/>
    <w:rsid w:val="005A4C81"/>
    <w:rsid w:val="005A5CA8"/>
    <w:rsid w:val="005A6256"/>
    <w:rsid w:val="005A64D1"/>
    <w:rsid w:val="005A70EE"/>
    <w:rsid w:val="005A7946"/>
    <w:rsid w:val="005B03C7"/>
    <w:rsid w:val="005B0C35"/>
    <w:rsid w:val="005B0E71"/>
    <w:rsid w:val="005B0E84"/>
    <w:rsid w:val="005B1EF8"/>
    <w:rsid w:val="005B4784"/>
    <w:rsid w:val="005B48F0"/>
    <w:rsid w:val="005B5262"/>
    <w:rsid w:val="005B573D"/>
    <w:rsid w:val="005B61A7"/>
    <w:rsid w:val="005B7089"/>
    <w:rsid w:val="005B7563"/>
    <w:rsid w:val="005C0F28"/>
    <w:rsid w:val="005C132C"/>
    <w:rsid w:val="005C20D4"/>
    <w:rsid w:val="005C2278"/>
    <w:rsid w:val="005C2DA3"/>
    <w:rsid w:val="005C324E"/>
    <w:rsid w:val="005C3726"/>
    <w:rsid w:val="005C387C"/>
    <w:rsid w:val="005C4474"/>
    <w:rsid w:val="005C4781"/>
    <w:rsid w:val="005C5A45"/>
    <w:rsid w:val="005C7539"/>
    <w:rsid w:val="005D0375"/>
    <w:rsid w:val="005D0E44"/>
    <w:rsid w:val="005D1F52"/>
    <w:rsid w:val="005D23D9"/>
    <w:rsid w:val="005D25B3"/>
    <w:rsid w:val="005D25DE"/>
    <w:rsid w:val="005D389D"/>
    <w:rsid w:val="005D480B"/>
    <w:rsid w:val="005D5481"/>
    <w:rsid w:val="005D594B"/>
    <w:rsid w:val="005D63F1"/>
    <w:rsid w:val="005D6A13"/>
    <w:rsid w:val="005D6A6A"/>
    <w:rsid w:val="005D7E83"/>
    <w:rsid w:val="005E06F5"/>
    <w:rsid w:val="005E142E"/>
    <w:rsid w:val="005E1645"/>
    <w:rsid w:val="005E1E11"/>
    <w:rsid w:val="005E2AD2"/>
    <w:rsid w:val="005E33CC"/>
    <w:rsid w:val="005E4333"/>
    <w:rsid w:val="005E5332"/>
    <w:rsid w:val="005E5412"/>
    <w:rsid w:val="005E5CFD"/>
    <w:rsid w:val="005E6291"/>
    <w:rsid w:val="005E7823"/>
    <w:rsid w:val="005E7CDE"/>
    <w:rsid w:val="005F0229"/>
    <w:rsid w:val="005F14B4"/>
    <w:rsid w:val="005F279F"/>
    <w:rsid w:val="005F292D"/>
    <w:rsid w:val="005F3780"/>
    <w:rsid w:val="005F3941"/>
    <w:rsid w:val="005F64E9"/>
    <w:rsid w:val="005F6859"/>
    <w:rsid w:val="005F70CC"/>
    <w:rsid w:val="005F7C4F"/>
    <w:rsid w:val="00600132"/>
    <w:rsid w:val="00600914"/>
    <w:rsid w:val="006026D9"/>
    <w:rsid w:val="00602E9C"/>
    <w:rsid w:val="00602FE8"/>
    <w:rsid w:val="00603094"/>
    <w:rsid w:val="00603893"/>
    <w:rsid w:val="006039F5"/>
    <w:rsid w:val="00603A26"/>
    <w:rsid w:val="00603DCE"/>
    <w:rsid w:val="00604DB7"/>
    <w:rsid w:val="00604EAA"/>
    <w:rsid w:val="006054C9"/>
    <w:rsid w:val="006060E6"/>
    <w:rsid w:val="00606312"/>
    <w:rsid w:val="006063E5"/>
    <w:rsid w:val="00607341"/>
    <w:rsid w:val="00607A8B"/>
    <w:rsid w:val="00607EE0"/>
    <w:rsid w:val="00611084"/>
    <w:rsid w:val="0061167A"/>
    <w:rsid w:val="00611EED"/>
    <w:rsid w:val="006123D8"/>
    <w:rsid w:val="006136AC"/>
    <w:rsid w:val="00613930"/>
    <w:rsid w:val="00613EFD"/>
    <w:rsid w:val="0061440B"/>
    <w:rsid w:val="0061481F"/>
    <w:rsid w:val="00616117"/>
    <w:rsid w:val="0061629D"/>
    <w:rsid w:val="00617B2E"/>
    <w:rsid w:val="00621FC6"/>
    <w:rsid w:val="006220B8"/>
    <w:rsid w:val="00622A75"/>
    <w:rsid w:val="006234D2"/>
    <w:rsid w:val="006239E7"/>
    <w:rsid w:val="006242A3"/>
    <w:rsid w:val="00624D94"/>
    <w:rsid w:val="00624FB0"/>
    <w:rsid w:val="006253D0"/>
    <w:rsid w:val="00625575"/>
    <w:rsid w:val="0062621D"/>
    <w:rsid w:val="0062646C"/>
    <w:rsid w:val="00626694"/>
    <w:rsid w:val="006266B3"/>
    <w:rsid w:val="00626776"/>
    <w:rsid w:val="00626B5D"/>
    <w:rsid w:val="0062730D"/>
    <w:rsid w:val="00627571"/>
    <w:rsid w:val="006279C1"/>
    <w:rsid w:val="00627EF1"/>
    <w:rsid w:val="00630230"/>
    <w:rsid w:val="006329BF"/>
    <w:rsid w:val="00634CF4"/>
    <w:rsid w:val="00635028"/>
    <w:rsid w:val="00635922"/>
    <w:rsid w:val="00635943"/>
    <w:rsid w:val="006360E8"/>
    <w:rsid w:val="00636AFB"/>
    <w:rsid w:val="00637586"/>
    <w:rsid w:val="006379B2"/>
    <w:rsid w:val="0064062F"/>
    <w:rsid w:val="006410FE"/>
    <w:rsid w:val="00641106"/>
    <w:rsid w:val="006411BB"/>
    <w:rsid w:val="00643243"/>
    <w:rsid w:val="006444D5"/>
    <w:rsid w:val="006448D7"/>
    <w:rsid w:val="00644DE1"/>
    <w:rsid w:val="00645238"/>
    <w:rsid w:val="00645373"/>
    <w:rsid w:val="00645FA0"/>
    <w:rsid w:val="00646D76"/>
    <w:rsid w:val="00647345"/>
    <w:rsid w:val="00647636"/>
    <w:rsid w:val="00647D06"/>
    <w:rsid w:val="006502FD"/>
    <w:rsid w:val="00651663"/>
    <w:rsid w:val="00651F7D"/>
    <w:rsid w:val="006532C7"/>
    <w:rsid w:val="0065475E"/>
    <w:rsid w:val="00655386"/>
    <w:rsid w:val="0065565C"/>
    <w:rsid w:val="006557AC"/>
    <w:rsid w:val="006567BC"/>
    <w:rsid w:val="00656C46"/>
    <w:rsid w:val="00657187"/>
    <w:rsid w:val="006575CC"/>
    <w:rsid w:val="00657E12"/>
    <w:rsid w:val="006606E1"/>
    <w:rsid w:val="00662E8F"/>
    <w:rsid w:val="00663E69"/>
    <w:rsid w:val="006648C3"/>
    <w:rsid w:val="0066497B"/>
    <w:rsid w:val="0066564C"/>
    <w:rsid w:val="00665E47"/>
    <w:rsid w:val="00666B88"/>
    <w:rsid w:val="00666EA5"/>
    <w:rsid w:val="006701E5"/>
    <w:rsid w:val="006701F7"/>
    <w:rsid w:val="006707B2"/>
    <w:rsid w:val="00672A67"/>
    <w:rsid w:val="00673620"/>
    <w:rsid w:val="00673CD2"/>
    <w:rsid w:val="006755C6"/>
    <w:rsid w:val="00675EFE"/>
    <w:rsid w:val="00675FA0"/>
    <w:rsid w:val="00676ADF"/>
    <w:rsid w:val="00676CA0"/>
    <w:rsid w:val="00677821"/>
    <w:rsid w:val="00677C4C"/>
    <w:rsid w:val="00680252"/>
    <w:rsid w:val="006807DD"/>
    <w:rsid w:val="006816DD"/>
    <w:rsid w:val="00681B18"/>
    <w:rsid w:val="00681B2D"/>
    <w:rsid w:val="0068286B"/>
    <w:rsid w:val="00682CFF"/>
    <w:rsid w:val="00683748"/>
    <w:rsid w:val="00683BFC"/>
    <w:rsid w:val="00683E6B"/>
    <w:rsid w:val="00684E5E"/>
    <w:rsid w:val="00684EE7"/>
    <w:rsid w:val="00685099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2653"/>
    <w:rsid w:val="006927E9"/>
    <w:rsid w:val="006928DC"/>
    <w:rsid w:val="00692942"/>
    <w:rsid w:val="00692B2A"/>
    <w:rsid w:val="006934BB"/>
    <w:rsid w:val="00693862"/>
    <w:rsid w:val="0069448F"/>
    <w:rsid w:val="00694A4D"/>
    <w:rsid w:val="006954D1"/>
    <w:rsid w:val="006957DF"/>
    <w:rsid w:val="00697535"/>
    <w:rsid w:val="00697C59"/>
    <w:rsid w:val="006A1445"/>
    <w:rsid w:val="006A235A"/>
    <w:rsid w:val="006A260C"/>
    <w:rsid w:val="006A3075"/>
    <w:rsid w:val="006A47C9"/>
    <w:rsid w:val="006A4852"/>
    <w:rsid w:val="006A4AD1"/>
    <w:rsid w:val="006A4C3E"/>
    <w:rsid w:val="006A533F"/>
    <w:rsid w:val="006A5E70"/>
    <w:rsid w:val="006A65FB"/>
    <w:rsid w:val="006A6764"/>
    <w:rsid w:val="006A6DEA"/>
    <w:rsid w:val="006A6DF0"/>
    <w:rsid w:val="006A7890"/>
    <w:rsid w:val="006B05BF"/>
    <w:rsid w:val="006B09ED"/>
    <w:rsid w:val="006B1839"/>
    <w:rsid w:val="006B2082"/>
    <w:rsid w:val="006B2628"/>
    <w:rsid w:val="006B2683"/>
    <w:rsid w:val="006B2928"/>
    <w:rsid w:val="006B2DAA"/>
    <w:rsid w:val="006B3022"/>
    <w:rsid w:val="006B3639"/>
    <w:rsid w:val="006B49CF"/>
    <w:rsid w:val="006B58D7"/>
    <w:rsid w:val="006B5BFC"/>
    <w:rsid w:val="006B627A"/>
    <w:rsid w:val="006B6AAB"/>
    <w:rsid w:val="006B6C18"/>
    <w:rsid w:val="006C151C"/>
    <w:rsid w:val="006C212E"/>
    <w:rsid w:val="006C24F2"/>
    <w:rsid w:val="006C3073"/>
    <w:rsid w:val="006C4B6D"/>
    <w:rsid w:val="006C4EB3"/>
    <w:rsid w:val="006C6E37"/>
    <w:rsid w:val="006C720C"/>
    <w:rsid w:val="006C7617"/>
    <w:rsid w:val="006D02E3"/>
    <w:rsid w:val="006D0931"/>
    <w:rsid w:val="006D0D93"/>
    <w:rsid w:val="006D104F"/>
    <w:rsid w:val="006D1CFC"/>
    <w:rsid w:val="006D2509"/>
    <w:rsid w:val="006D3DD3"/>
    <w:rsid w:val="006D41C5"/>
    <w:rsid w:val="006D45A8"/>
    <w:rsid w:val="006D4B02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B53"/>
    <w:rsid w:val="006D7D46"/>
    <w:rsid w:val="006D7DAA"/>
    <w:rsid w:val="006D7DEA"/>
    <w:rsid w:val="006E01C9"/>
    <w:rsid w:val="006E2A6B"/>
    <w:rsid w:val="006E2C93"/>
    <w:rsid w:val="006E2EF1"/>
    <w:rsid w:val="006E2F7B"/>
    <w:rsid w:val="006E3153"/>
    <w:rsid w:val="006E3503"/>
    <w:rsid w:val="006E39A7"/>
    <w:rsid w:val="006E408B"/>
    <w:rsid w:val="006E45DA"/>
    <w:rsid w:val="006E4B6B"/>
    <w:rsid w:val="006E4D4E"/>
    <w:rsid w:val="006E57FD"/>
    <w:rsid w:val="006E5F6A"/>
    <w:rsid w:val="006E69EA"/>
    <w:rsid w:val="006E6B67"/>
    <w:rsid w:val="006F0BAE"/>
    <w:rsid w:val="006F21FF"/>
    <w:rsid w:val="006F24B8"/>
    <w:rsid w:val="006F2924"/>
    <w:rsid w:val="006F3026"/>
    <w:rsid w:val="006F33D6"/>
    <w:rsid w:val="006F36C0"/>
    <w:rsid w:val="006F3AD1"/>
    <w:rsid w:val="006F3E9E"/>
    <w:rsid w:val="006F47BC"/>
    <w:rsid w:val="006F5545"/>
    <w:rsid w:val="006F59FD"/>
    <w:rsid w:val="006F5CB7"/>
    <w:rsid w:val="006F622C"/>
    <w:rsid w:val="00700786"/>
    <w:rsid w:val="007016BD"/>
    <w:rsid w:val="0070223D"/>
    <w:rsid w:val="007025DD"/>
    <w:rsid w:val="00703B2B"/>
    <w:rsid w:val="00703C95"/>
    <w:rsid w:val="00704848"/>
    <w:rsid w:val="00705315"/>
    <w:rsid w:val="00705877"/>
    <w:rsid w:val="00706178"/>
    <w:rsid w:val="007070BA"/>
    <w:rsid w:val="00707BA0"/>
    <w:rsid w:val="007107AE"/>
    <w:rsid w:val="00710ABB"/>
    <w:rsid w:val="00710DC5"/>
    <w:rsid w:val="007113FD"/>
    <w:rsid w:val="00712B89"/>
    <w:rsid w:val="00712F52"/>
    <w:rsid w:val="007132CC"/>
    <w:rsid w:val="00713943"/>
    <w:rsid w:val="00715120"/>
    <w:rsid w:val="007157F1"/>
    <w:rsid w:val="00715CE6"/>
    <w:rsid w:val="00715F5B"/>
    <w:rsid w:val="00716163"/>
    <w:rsid w:val="007169ED"/>
    <w:rsid w:val="0071721A"/>
    <w:rsid w:val="007172F5"/>
    <w:rsid w:val="007179BC"/>
    <w:rsid w:val="00717E2E"/>
    <w:rsid w:val="00717F6B"/>
    <w:rsid w:val="007215E9"/>
    <w:rsid w:val="00721AE0"/>
    <w:rsid w:val="00721C7A"/>
    <w:rsid w:val="00722401"/>
    <w:rsid w:val="00722D64"/>
    <w:rsid w:val="00722E01"/>
    <w:rsid w:val="007236B0"/>
    <w:rsid w:val="00723987"/>
    <w:rsid w:val="00723C2D"/>
    <w:rsid w:val="00723E40"/>
    <w:rsid w:val="0072441A"/>
    <w:rsid w:val="0072519C"/>
    <w:rsid w:val="0072644F"/>
    <w:rsid w:val="00726A48"/>
    <w:rsid w:val="00727347"/>
    <w:rsid w:val="00727598"/>
    <w:rsid w:val="00727C2E"/>
    <w:rsid w:val="00730276"/>
    <w:rsid w:val="007308B9"/>
    <w:rsid w:val="00730C35"/>
    <w:rsid w:val="007336DA"/>
    <w:rsid w:val="00734387"/>
    <w:rsid w:val="007358C4"/>
    <w:rsid w:val="00735D34"/>
    <w:rsid w:val="007368F3"/>
    <w:rsid w:val="00736B7E"/>
    <w:rsid w:val="00736EAB"/>
    <w:rsid w:val="007405B9"/>
    <w:rsid w:val="00741B40"/>
    <w:rsid w:val="00741D42"/>
    <w:rsid w:val="007431DF"/>
    <w:rsid w:val="00743C01"/>
    <w:rsid w:val="00743CFC"/>
    <w:rsid w:val="0074491A"/>
    <w:rsid w:val="00744993"/>
    <w:rsid w:val="0074592D"/>
    <w:rsid w:val="00746EB2"/>
    <w:rsid w:val="00746FE2"/>
    <w:rsid w:val="00747AA2"/>
    <w:rsid w:val="007503A6"/>
    <w:rsid w:val="00750473"/>
    <w:rsid w:val="00750971"/>
    <w:rsid w:val="007515A7"/>
    <w:rsid w:val="007519D2"/>
    <w:rsid w:val="00753461"/>
    <w:rsid w:val="0075357E"/>
    <w:rsid w:val="0075364D"/>
    <w:rsid w:val="0075391D"/>
    <w:rsid w:val="00753EE1"/>
    <w:rsid w:val="00753FBB"/>
    <w:rsid w:val="00754161"/>
    <w:rsid w:val="0075647B"/>
    <w:rsid w:val="007565C1"/>
    <w:rsid w:val="0075679D"/>
    <w:rsid w:val="00756A18"/>
    <w:rsid w:val="007604CF"/>
    <w:rsid w:val="00760A36"/>
    <w:rsid w:val="00760D26"/>
    <w:rsid w:val="00761442"/>
    <w:rsid w:val="00761B4B"/>
    <w:rsid w:val="00761FF0"/>
    <w:rsid w:val="00762E8C"/>
    <w:rsid w:val="00763141"/>
    <w:rsid w:val="0076347F"/>
    <w:rsid w:val="00763580"/>
    <w:rsid w:val="00763C5B"/>
    <w:rsid w:val="00763EE5"/>
    <w:rsid w:val="00764047"/>
    <w:rsid w:val="00764266"/>
    <w:rsid w:val="00764384"/>
    <w:rsid w:val="00765531"/>
    <w:rsid w:val="007665E1"/>
    <w:rsid w:val="0076706B"/>
    <w:rsid w:val="007677C0"/>
    <w:rsid w:val="0077095D"/>
    <w:rsid w:val="00770B92"/>
    <w:rsid w:val="007715D2"/>
    <w:rsid w:val="00771632"/>
    <w:rsid w:val="00771816"/>
    <w:rsid w:val="00771B94"/>
    <w:rsid w:val="00771F3A"/>
    <w:rsid w:val="00773190"/>
    <w:rsid w:val="007741D5"/>
    <w:rsid w:val="00774216"/>
    <w:rsid w:val="00774227"/>
    <w:rsid w:val="00774892"/>
    <w:rsid w:val="00774B75"/>
    <w:rsid w:val="00774CDB"/>
    <w:rsid w:val="00775EC5"/>
    <w:rsid w:val="0077721A"/>
    <w:rsid w:val="00777758"/>
    <w:rsid w:val="00777956"/>
    <w:rsid w:val="00777B74"/>
    <w:rsid w:val="00777B7A"/>
    <w:rsid w:val="007806AE"/>
    <w:rsid w:val="00781021"/>
    <w:rsid w:val="00782D0C"/>
    <w:rsid w:val="0078309E"/>
    <w:rsid w:val="00783192"/>
    <w:rsid w:val="007834F0"/>
    <w:rsid w:val="00783977"/>
    <w:rsid w:val="00783A8F"/>
    <w:rsid w:val="00783ACD"/>
    <w:rsid w:val="00783D3C"/>
    <w:rsid w:val="00783F2D"/>
    <w:rsid w:val="00784A2E"/>
    <w:rsid w:val="00785D5C"/>
    <w:rsid w:val="007878D2"/>
    <w:rsid w:val="00787DAB"/>
    <w:rsid w:val="0079040D"/>
    <w:rsid w:val="00791101"/>
    <w:rsid w:val="00791143"/>
    <w:rsid w:val="00791251"/>
    <w:rsid w:val="00791E9B"/>
    <w:rsid w:val="00791F8B"/>
    <w:rsid w:val="00793084"/>
    <w:rsid w:val="00793464"/>
    <w:rsid w:val="00794090"/>
    <w:rsid w:val="00794553"/>
    <w:rsid w:val="00795598"/>
    <w:rsid w:val="00797336"/>
    <w:rsid w:val="007A0240"/>
    <w:rsid w:val="007A12B8"/>
    <w:rsid w:val="007A190F"/>
    <w:rsid w:val="007A1B40"/>
    <w:rsid w:val="007A3126"/>
    <w:rsid w:val="007A3443"/>
    <w:rsid w:val="007A3F35"/>
    <w:rsid w:val="007A42DE"/>
    <w:rsid w:val="007A4376"/>
    <w:rsid w:val="007A4B9D"/>
    <w:rsid w:val="007A4F15"/>
    <w:rsid w:val="007A4F34"/>
    <w:rsid w:val="007A5510"/>
    <w:rsid w:val="007A7DD0"/>
    <w:rsid w:val="007B0665"/>
    <w:rsid w:val="007B0733"/>
    <w:rsid w:val="007B0FE7"/>
    <w:rsid w:val="007B10E8"/>
    <w:rsid w:val="007B18BA"/>
    <w:rsid w:val="007B2DF1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4997"/>
    <w:rsid w:val="007C53F9"/>
    <w:rsid w:val="007C58C2"/>
    <w:rsid w:val="007C6012"/>
    <w:rsid w:val="007C64D6"/>
    <w:rsid w:val="007D002B"/>
    <w:rsid w:val="007D0167"/>
    <w:rsid w:val="007D06B2"/>
    <w:rsid w:val="007D0C2E"/>
    <w:rsid w:val="007D16BB"/>
    <w:rsid w:val="007D348A"/>
    <w:rsid w:val="007D4091"/>
    <w:rsid w:val="007D48FD"/>
    <w:rsid w:val="007E17DE"/>
    <w:rsid w:val="007E196E"/>
    <w:rsid w:val="007E1F1D"/>
    <w:rsid w:val="007E2C0C"/>
    <w:rsid w:val="007E35BF"/>
    <w:rsid w:val="007E3D18"/>
    <w:rsid w:val="007E4044"/>
    <w:rsid w:val="007E4992"/>
    <w:rsid w:val="007E4C40"/>
    <w:rsid w:val="007E4C6A"/>
    <w:rsid w:val="007E4E8B"/>
    <w:rsid w:val="007E7517"/>
    <w:rsid w:val="007F0773"/>
    <w:rsid w:val="007F0F2B"/>
    <w:rsid w:val="007F1C1E"/>
    <w:rsid w:val="007F1DA5"/>
    <w:rsid w:val="007F2316"/>
    <w:rsid w:val="007F269F"/>
    <w:rsid w:val="007F2CC0"/>
    <w:rsid w:val="007F3200"/>
    <w:rsid w:val="007F3437"/>
    <w:rsid w:val="007F3C7E"/>
    <w:rsid w:val="007F464D"/>
    <w:rsid w:val="007F4C74"/>
    <w:rsid w:val="007F4E89"/>
    <w:rsid w:val="007F52F7"/>
    <w:rsid w:val="007F6CB8"/>
    <w:rsid w:val="007F6D12"/>
    <w:rsid w:val="007F73EB"/>
    <w:rsid w:val="0080039B"/>
    <w:rsid w:val="00800ACF"/>
    <w:rsid w:val="00801297"/>
    <w:rsid w:val="008015FC"/>
    <w:rsid w:val="00803514"/>
    <w:rsid w:val="0080457D"/>
    <w:rsid w:val="00806277"/>
    <w:rsid w:val="00806DBB"/>
    <w:rsid w:val="00807244"/>
    <w:rsid w:val="008078B9"/>
    <w:rsid w:val="00807B9C"/>
    <w:rsid w:val="008100E8"/>
    <w:rsid w:val="00810C04"/>
    <w:rsid w:val="00811072"/>
    <w:rsid w:val="00811513"/>
    <w:rsid w:val="008116CA"/>
    <w:rsid w:val="00812340"/>
    <w:rsid w:val="00812A39"/>
    <w:rsid w:val="0081308D"/>
    <w:rsid w:val="00813692"/>
    <w:rsid w:val="0081473D"/>
    <w:rsid w:val="00814959"/>
    <w:rsid w:val="00814B16"/>
    <w:rsid w:val="00814E23"/>
    <w:rsid w:val="00815470"/>
    <w:rsid w:val="00815974"/>
    <w:rsid w:val="00815E0D"/>
    <w:rsid w:val="00817479"/>
    <w:rsid w:val="00817495"/>
    <w:rsid w:val="008207F5"/>
    <w:rsid w:val="008212BE"/>
    <w:rsid w:val="00821562"/>
    <w:rsid w:val="00822200"/>
    <w:rsid w:val="00822452"/>
    <w:rsid w:val="00822743"/>
    <w:rsid w:val="00823187"/>
    <w:rsid w:val="008239A8"/>
    <w:rsid w:val="0082461F"/>
    <w:rsid w:val="00824FE3"/>
    <w:rsid w:val="00825F55"/>
    <w:rsid w:val="0082686D"/>
    <w:rsid w:val="008312DE"/>
    <w:rsid w:val="00831738"/>
    <w:rsid w:val="00831909"/>
    <w:rsid w:val="00831960"/>
    <w:rsid w:val="00831D08"/>
    <w:rsid w:val="008323EF"/>
    <w:rsid w:val="00832408"/>
    <w:rsid w:val="00833D56"/>
    <w:rsid w:val="00833F0F"/>
    <w:rsid w:val="0083519F"/>
    <w:rsid w:val="00835653"/>
    <w:rsid w:val="008358D7"/>
    <w:rsid w:val="0083664A"/>
    <w:rsid w:val="0084019B"/>
    <w:rsid w:val="00840A2D"/>
    <w:rsid w:val="0084158F"/>
    <w:rsid w:val="008424A0"/>
    <w:rsid w:val="008427B7"/>
    <w:rsid w:val="00842C47"/>
    <w:rsid w:val="00843F77"/>
    <w:rsid w:val="00844D26"/>
    <w:rsid w:val="00844F36"/>
    <w:rsid w:val="00845037"/>
    <w:rsid w:val="008454C5"/>
    <w:rsid w:val="0084555C"/>
    <w:rsid w:val="008455E8"/>
    <w:rsid w:val="0084595A"/>
    <w:rsid w:val="00846501"/>
    <w:rsid w:val="0084690D"/>
    <w:rsid w:val="00847249"/>
    <w:rsid w:val="008501C8"/>
    <w:rsid w:val="008513F6"/>
    <w:rsid w:val="00851B75"/>
    <w:rsid w:val="00851CE4"/>
    <w:rsid w:val="008521C4"/>
    <w:rsid w:val="008524B3"/>
    <w:rsid w:val="00852B63"/>
    <w:rsid w:val="00853375"/>
    <w:rsid w:val="008543B7"/>
    <w:rsid w:val="008550A6"/>
    <w:rsid w:val="00855B05"/>
    <w:rsid w:val="0085600B"/>
    <w:rsid w:val="0085607A"/>
    <w:rsid w:val="00856488"/>
    <w:rsid w:val="008566CB"/>
    <w:rsid w:val="00857E6E"/>
    <w:rsid w:val="00862114"/>
    <w:rsid w:val="00862F22"/>
    <w:rsid w:val="00863FDF"/>
    <w:rsid w:val="00864736"/>
    <w:rsid w:val="00864D40"/>
    <w:rsid w:val="00865C21"/>
    <w:rsid w:val="00865DED"/>
    <w:rsid w:val="008660AE"/>
    <w:rsid w:val="00866ACC"/>
    <w:rsid w:val="00867109"/>
    <w:rsid w:val="00867609"/>
    <w:rsid w:val="008676AD"/>
    <w:rsid w:val="00867775"/>
    <w:rsid w:val="00867A28"/>
    <w:rsid w:val="0087085A"/>
    <w:rsid w:val="00870A03"/>
    <w:rsid w:val="00870A6B"/>
    <w:rsid w:val="008732E1"/>
    <w:rsid w:val="00873485"/>
    <w:rsid w:val="00873F0F"/>
    <w:rsid w:val="00874652"/>
    <w:rsid w:val="00874A4A"/>
    <w:rsid w:val="00874CD6"/>
    <w:rsid w:val="00874E19"/>
    <w:rsid w:val="008753CE"/>
    <w:rsid w:val="00875E39"/>
    <w:rsid w:val="008763B8"/>
    <w:rsid w:val="008764E5"/>
    <w:rsid w:val="0087664F"/>
    <w:rsid w:val="00877D07"/>
    <w:rsid w:val="00880447"/>
    <w:rsid w:val="00881A05"/>
    <w:rsid w:val="0088211E"/>
    <w:rsid w:val="00882362"/>
    <w:rsid w:val="008823F1"/>
    <w:rsid w:val="0088261D"/>
    <w:rsid w:val="008827DC"/>
    <w:rsid w:val="0088316D"/>
    <w:rsid w:val="008831CC"/>
    <w:rsid w:val="0088415B"/>
    <w:rsid w:val="00884FF4"/>
    <w:rsid w:val="00885062"/>
    <w:rsid w:val="008851D8"/>
    <w:rsid w:val="00885D0D"/>
    <w:rsid w:val="00885D9F"/>
    <w:rsid w:val="00886BBB"/>
    <w:rsid w:val="00886C7C"/>
    <w:rsid w:val="00886EDC"/>
    <w:rsid w:val="00887409"/>
    <w:rsid w:val="00890635"/>
    <w:rsid w:val="00890E3A"/>
    <w:rsid w:val="00890F21"/>
    <w:rsid w:val="00891BA5"/>
    <w:rsid w:val="008925F5"/>
    <w:rsid w:val="00892A02"/>
    <w:rsid w:val="00892CE5"/>
    <w:rsid w:val="00893154"/>
    <w:rsid w:val="008934E0"/>
    <w:rsid w:val="00894E3B"/>
    <w:rsid w:val="00895011"/>
    <w:rsid w:val="00895C58"/>
    <w:rsid w:val="008960A4"/>
    <w:rsid w:val="00896A36"/>
    <w:rsid w:val="008979E3"/>
    <w:rsid w:val="00897BB1"/>
    <w:rsid w:val="008A06D2"/>
    <w:rsid w:val="008A0B84"/>
    <w:rsid w:val="008A0FB1"/>
    <w:rsid w:val="008A137F"/>
    <w:rsid w:val="008A2291"/>
    <w:rsid w:val="008A2337"/>
    <w:rsid w:val="008A3109"/>
    <w:rsid w:val="008A31B2"/>
    <w:rsid w:val="008A4029"/>
    <w:rsid w:val="008A41A3"/>
    <w:rsid w:val="008A4244"/>
    <w:rsid w:val="008A436D"/>
    <w:rsid w:val="008A4CB9"/>
    <w:rsid w:val="008A5238"/>
    <w:rsid w:val="008A5363"/>
    <w:rsid w:val="008A5B0C"/>
    <w:rsid w:val="008A5F16"/>
    <w:rsid w:val="008A7248"/>
    <w:rsid w:val="008A7925"/>
    <w:rsid w:val="008A7A41"/>
    <w:rsid w:val="008B014D"/>
    <w:rsid w:val="008B02D6"/>
    <w:rsid w:val="008B0D50"/>
    <w:rsid w:val="008B13B8"/>
    <w:rsid w:val="008B196A"/>
    <w:rsid w:val="008B291A"/>
    <w:rsid w:val="008B3E07"/>
    <w:rsid w:val="008B4AE4"/>
    <w:rsid w:val="008B529A"/>
    <w:rsid w:val="008B5623"/>
    <w:rsid w:val="008B5F53"/>
    <w:rsid w:val="008B6BB7"/>
    <w:rsid w:val="008B6BBE"/>
    <w:rsid w:val="008B75E4"/>
    <w:rsid w:val="008B78DA"/>
    <w:rsid w:val="008B7AC2"/>
    <w:rsid w:val="008B7C38"/>
    <w:rsid w:val="008C0047"/>
    <w:rsid w:val="008C0C60"/>
    <w:rsid w:val="008C0ED3"/>
    <w:rsid w:val="008C0F1D"/>
    <w:rsid w:val="008C1DFC"/>
    <w:rsid w:val="008C25E8"/>
    <w:rsid w:val="008C2707"/>
    <w:rsid w:val="008C34A1"/>
    <w:rsid w:val="008C379F"/>
    <w:rsid w:val="008C51D8"/>
    <w:rsid w:val="008C5733"/>
    <w:rsid w:val="008C5B1B"/>
    <w:rsid w:val="008C5BBC"/>
    <w:rsid w:val="008C5CC7"/>
    <w:rsid w:val="008C6131"/>
    <w:rsid w:val="008C6C26"/>
    <w:rsid w:val="008C7695"/>
    <w:rsid w:val="008D04FD"/>
    <w:rsid w:val="008D0FF5"/>
    <w:rsid w:val="008D1693"/>
    <w:rsid w:val="008D1799"/>
    <w:rsid w:val="008D1B9D"/>
    <w:rsid w:val="008D3837"/>
    <w:rsid w:val="008D3A50"/>
    <w:rsid w:val="008D3A9C"/>
    <w:rsid w:val="008D3BA1"/>
    <w:rsid w:val="008D45CC"/>
    <w:rsid w:val="008D4901"/>
    <w:rsid w:val="008D49AB"/>
    <w:rsid w:val="008D4E62"/>
    <w:rsid w:val="008D532B"/>
    <w:rsid w:val="008D5DA7"/>
    <w:rsid w:val="008D5E4E"/>
    <w:rsid w:val="008E0345"/>
    <w:rsid w:val="008E0AC8"/>
    <w:rsid w:val="008E0C81"/>
    <w:rsid w:val="008E12B6"/>
    <w:rsid w:val="008E17D2"/>
    <w:rsid w:val="008E193F"/>
    <w:rsid w:val="008E31FF"/>
    <w:rsid w:val="008E47C5"/>
    <w:rsid w:val="008E4DA8"/>
    <w:rsid w:val="008E532B"/>
    <w:rsid w:val="008E58B0"/>
    <w:rsid w:val="008E5FDC"/>
    <w:rsid w:val="008E6D7E"/>
    <w:rsid w:val="008E7358"/>
    <w:rsid w:val="008E7649"/>
    <w:rsid w:val="008E7723"/>
    <w:rsid w:val="008E78C9"/>
    <w:rsid w:val="008E7A17"/>
    <w:rsid w:val="008E7E4D"/>
    <w:rsid w:val="008F1029"/>
    <w:rsid w:val="008F151C"/>
    <w:rsid w:val="008F1E5A"/>
    <w:rsid w:val="008F2453"/>
    <w:rsid w:val="008F3E41"/>
    <w:rsid w:val="008F4C7C"/>
    <w:rsid w:val="008F5204"/>
    <w:rsid w:val="008F52F7"/>
    <w:rsid w:val="008F5426"/>
    <w:rsid w:val="008F5DD4"/>
    <w:rsid w:val="008F5F84"/>
    <w:rsid w:val="008F6B4B"/>
    <w:rsid w:val="008F6F0D"/>
    <w:rsid w:val="008F72A8"/>
    <w:rsid w:val="008F76D4"/>
    <w:rsid w:val="008F7A2A"/>
    <w:rsid w:val="00900123"/>
    <w:rsid w:val="0090181F"/>
    <w:rsid w:val="00901E67"/>
    <w:rsid w:val="00902326"/>
    <w:rsid w:val="00902476"/>
    <w:rsid w:val="009026FE"/>
    <w:rsid w:val="0090273E"/>
    <w:rsid w:val="009042F6"/>
    <w:rsid w:val="009049B1"/>
    <w:rsid w:val="009050C6"/>
    <w:rsid w:val="0090591E"/>
    <w:rsid w:val="00905A05"/>
    <w:rsid w:val="0090679C"/>
    <w:rsid w:val="0091061D"/>
    <w:rsid w:val="00910A8E"/>
    <w:rsid w:val="00910C99"/>
    <w:rsid w:val="00912E62"/>
    <w:rsid w:val="009136EB"/>
    <w:rsid w:val="00913920"/>
    <w:rsid w:val="00914375"/>
    <w:rsid w:val="009147A1"/>
    <w:rsid w:val="00915024"/>
    <w:rsid w:val="00915D31"/>
    <w:rsid w:val="00915D5C"/>
    <w:rsid w:val="00915F83"/>
    <w:rsid w:val="00917809"/>
    <w:rsid w:val="009178C7"/>
    <w:rsid w:val="00917B26"/>
    <w:rsid w:val="00917D55"/>
    <w:rsid w:val="00917D70"/>
    <w:rsid w:val="00920C25"/>
    <w:rsid w:val="00920C64"/>
    <w:rsid w:val="00920D5D"/>
    <w:rsid w:val="0092110D"/>
    <w:rsid w:val="0092447F"/>
    <w:rsid w:val="00924973"/>
    <w:rsid w:val="00924984"/>
    <w:rsid w:val="00924C50"/>
    <w:rsid w:val="009268CF"/>
    <w:rsid w:val="0092704D"/>
    <w:rsid w:val="0092757C"/>
    <w:rsid w:val="00930040"/>
    <w:rsid w:val="0093083A"/>
    <w:rsid w:val="00930D41"/>
    <w:rsid w:val="00930F36"/>
    <w:rsid w:val="0093101B"/>
    <w:rsid w:val="00932AE8"/>
    <w:rsid w:val="00933B22"/>
    <w:rsid w:val="00933D72"/>
    <w:rsid w:val="0093598C"/>
    <w:rsid w:val="00936A9D"/>
    <w:rsid w:val="00936B81"/>
    <w:rsid w:val="009373ED"/>
    <w:rsid w:val="0093759A"/>
    <w:rsid w:val="00940D1F"/>
    <w:rsid w:val="009421B1"/>
    <w:rsid w:val="009425A9"/>
    <w:rsid w:val="009426FC"/>
    <w:rsid w:val="00943646"/>
    <w:rsid w:val="00944052"/>
    <w:rsid w:val="009444B9"/>
    <w:rsid w:val="00944686"/>
    <w:rsid w:val="009451C2"/>
    <w:rsid w:val="00945414"/>
    <w:rsid w:val="009455F8"/>
    <w:rsid w:val="00945639"/>
    <w:rsid w:val="00945ED8"/>
    <w:rsid w:val="009465C7"/>
    <w:rsid w:val="0094666E"/>
    <w:rsid w:val="009506EC"/>
    <w:rsid w:val="00950D21"/>
    <w:rsid w:val="009529DD"/>
    <w:rsid w:val="00952B47"/>
    <w:rsid w:val="009536D8"/>
    <w:rsid w:val="009537BA"/>
    <w:rsid w:val="00953D27"/>
    <w:rsid w:val="009541D1"/>
    <w:rsid w:val="009545B6"/>
    <w:rsid w:val="00954B63"/>
    <w:rsid w:val="009553CC"/>
    <w:rsid w:val="00955608"/>
    <w:rsid w:val="00955DBB"/>
    <w:rsid w:val="00956584"/>
    <w:rsid w:val="00957F15"/>
    <w:rsid w:val="00960493"/>
    <w:rsid w:val="009618DB"/>
    <w:rsid w:val="009620A9"/>
    <w:rsid w:val="00962798"/>
    <w:rsid w:val="009628B3"/>
    <w:rsid w:val="00963B0C"/>
    <w:rsid w:val="0096492C"/>
    <w:rsid w:val="00964E25"/>
    <w:rsid w:val="00966305"/>
    <w:rsid w:val="0096651E"/>
    <w:rsid w:val="0096782B"/>
    <w:rsid w:val="00967CAA"/>
    <w:rsid w:val="00967CCC"/>
    <w:rsid w:val="009716A9"/>
    <w:rsid w:val="00971B1D"/>
    <w:rsid w:val="0097236F"/>
    <w:rsid w:val="00972872"/>
    <w:rsid w:val="00973758"/>
    <w:rsid w:val="00974237"/>
    <w:rsid w:val="00974E91"/>
    <w:rsid w:val="0097513A"/>
    <w:rsid w:val="009755DB"/>
    <w:rsid w:val="009755FE"/>
    <w:rsid w:val="009765B6"/>
    <w:rsid w:val="009768CC"/>
    <w:rsid w:val="00977F77"/>
    <w:rsid w:val="00980818"/>
    <w:rsid w:val="00982397"/>
    <w:rsid w:val="00983CCF"/>
    <w:rsid w:val="00983FF3"/>
    <w:rsid w:val="00984426"/>
    <w:rsid w:val="009847F4"/>
    <w:rsid w:val="009848E4"/>
    <w:rsid w:val="00984CED"/>
    <w:rsid w:val="00984E78"/>
    <w:rsid w:val="00986DB0"/>
    <w:rsid w:val="0098763F"/>
    <w:rsid w:val="00987AB4"/>
    <w:rsid w:val="00990107"/>
    <w:rsid w:val="0099153D"/>
    <w:rsid w:val="00991625"/>
    <w:rsid w:val="00991ED4"/>
    <w:rsid w:val="0099213A"/>
    <w:rsid w:val="00992B84"/>
    <w:rsid w:val="00993A95"/>
    <w:rsid w:val="009942A5"/>
    <w:rsid w:val="0099438E"/>
    <w:rsid w:val="00994FBE"/>
    <w:rsid w:val="00995353"/>
    <w:rsid w:val="009A0DC3"/>
    <w:rsid w:val="009A142B"/>
    <w:rsid w:val="009A1509"/>
    <w:rsid w:val="009A167A"/>
    <w:rsid w:val="009A1773"/>
    <w:rsid w:val="009A19ED"/>
    <w:rsid w:val="009A1C4A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49B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4B85"/>
    <w:rsid w:val="009B570F"/>
    <w:rsid w:val="009B5F48"/>
    <w:rsid w:val="009B619E"/>
    <w:rsid w:val="009B61C5"/>
    <w:rsid w:val="009B7EF4"/>
    <w:rsid w:val="009C04FF"/>
    <w:rsid w:val="009C08FA"/>
    <w:rsid w:val="009C1978"/>
    <w:rsid w:val="009C2625"/>
    <w:rsid w:val="009C4B3B"/>
    <w:rsid w:val="009C4C06"/>
    <w:rsid w:val="009C5458"/>
    <w:rsid w:val="009C5802"/>
    <w:rsid w:val="009C74BB"/>
    <w:rsid w:val="009D0DC4"/>
    <w:rsid w:val="009D0DE7"/>
    <w:rsid w:val="009D0FE7"/>
    <w:rsid w:val="009D198C"/>
    <w:rsid w:val="009D22EE"/>
    <w:rsid w:val="009D317D"/>
    <w:rsid w:val="009D32BE"/>
    <w:rsid w:val="009D36AF"/>
    <w:rsid w:val="009D3975"/>
    <w:rsid w:val="009D3FEE"/>
    <w:rsid w:val="009D4494"/>
    <w:rsid w:val="009D463A"/>
    <w:rsid w:val="009D4F32"/>
    <w:rsid w:val="009D4F6D"/>
    <w:rsid w:val="009D54B5"/>
    <w:rsid w:val="009D780A"/>
    <w:rsid w:val="009E03FF"/>
    <w:rsid w:val="009E117D"/>
    <w:rsid w:val="009E1867"/>
    <w:rsid w:val="009E1CCC"/>
    <w:rsid w:val="009E2B1F"/>
    <w:rsid w:val="009E3E4D"/>
    <w:rsid w:val="009E3F70"/>
    <w:rsid w:val="009E4742"/>
    <w:rsid w:val="009E5545"/>
    <w:rsid w:val="009E6D58"/>
    <w:rsid w:val="009E7160"/>
    <w:rsid w:val="009E79B4"/>
    <w:rsid w:val="009F03F5"/>
    <w:rsid w:val="009F0671"/>
    <w:rsid w:val="009F0B64"/>
    <w:rsid w:val="009F2E19"/>
    <w:rsid w:val="009F314B"/>
    <w:rsid w:val="009F3608"/>
    <w:rsid w:val="009F36F4"/>
    <w:rsid w:val="009F374E"/>
    <w:rsid w:val="009F375E"/>
    <w:rsid w:val="009F3E0E"/>
    <w:rsid w:val="009F415F"/>
    <w:rsid w:val="009F43AE"/>
    <w:rsid w:val="009F5CA3"/>
    <w:rsid w:val="009F6611"/>
    <w:rsid w:val="009F6EF2"/>
    <w:rsid w:val="009F7277"/>
    <w:rsid w:val="00A00B66"/>
    <w:rsid w:val="00A00C6C"/>
    <w:rsid w:val="00A01401"/>
    <w:rsid w:val="00A01DE2"/>
    <w:rsid w:val="00A026F5"/>
    <w:rsid w:val="00A02ADF"/>
    <w:rsid w:val="00A03246"/>
    <w:rsid w:val="00A038EC"/>
    <w:rsid w:val="00A04414"/>
    <w:rsid w:val="00A04D3A"/>
    <w:rsid w:val="00A04D64"/>
    <w:rsid w:val="00A05296"/>
    <w:rsid w:val="00A0610F"/>
    <w:rsid w:val="00A07128"/>
    <w:rsid w:val="00A106AA"/>
    <w:rsid w:val="00A10A95"/>
    <w:rsid w:val="00A11165"/>
    <w:rsid w:val="00A1197E"/>
    <w:rsid w:val="00A1296D"/>
    <w:rsid w:val="00A13216"/>
    <w:rsid w:val="00A132F8"/>
    <w:rsid w:val="00A13339"/>
    <w:rsid w:val="00A134A0"/>
    <w:rsid w:val="00A134A9"/>
    <w:rsid w:val="00A14EB9"/>
    <w:rsid w:val="00A14EEA"/>
    <w:rsid w:val="00A15880"/>
    <w:rsid w:val="00A158FB"/>
    <w:rsid w:val="00A16356"/>
    <w:rsid w:val="00A16D8C"/>
    <w:rsid w:val="00A17A3C"/>
    <w:rsid w:val="00A207D6"/>
    <w:rsid w:val="00A20D30"/>
    <w:rsid w:val="00A2226B"/>
    <w:rsid w:val="00A22C2B"/>
    <w:rsid w:val="00A22F08"/>
    <w:rsid w:val="00A2309C"/>
    <w:rsid w:val="00A23BE7"/>
    <w:rsid w:val="00A23CC8"/>
    <w:rsid w:val="00A24627"/>
    <w:rsid w:val="00A24A00"/>
    <w:rsid w:val="00A24BDC"/>
    <w:rsid w:val="00A26361"/>
    <w:rsid w:val="00A266D0"/>
    <w:rsid w:val="00A2748C"/>
    <w:rsid w:val="00A27A21"/>
    <w:rsid w:val="00A30312"/>
    <w:rsid w:val="00A30403"/>
    <w:rsid w:val="00A31230"/>
    <w:rsid w:val="00A31B78"/>
    <w:rsid w:val="00A31BD8"/>
    <w:rsid w:val="00A32571"/>
    <w:rsid w:val="00A326EE"/>
    <w:rsid w:val="00A32928"/>
    <w:rsid w:val="00A33B53"/>
    <w:rsid w:val="00A34B70"/>
    <w:rsid w:val="00A35CE5"/>
    <w:rsid w:val="00A367CB"/>
    <w:rsid w:val="00A37E3F"/>
    <w:rsid w:val="00A41D92"/>
    <w:rsid w:val="00A425A6"/>
    <w:rsid w:val="00A42703"/>
    <w:rsid w:val="00A42A18"/>
    <w:rsid w:val="00A43451"/>
    <w:rsid w:val="00A45194"/>
    <w:rsid w:val="00A45684"/>
    <w:rsid w:val="00A45E65"/>
    <w:rsid w:val="00A46ED7"/>
    <w:rsid w:val="00A478C2"/>
    <w:rsid w:val="00A501C6"/>
    <w:rsid w:val="00A50BC0"/>
    <w:rsid w:val="00A516BD"/>
    <w:rsid w:val="00A5178E"/>
    <w:rsid w:val="00A5191C"/>
    <w:rsid w:val="00A525DF"/>
    <w:rsid w:val="00A53330"/>
    <w:rsid w:val="00A534D0"/>
    <w:rsid w:val="00A55150"/>
    <w:rsid w:val="00A5542E"/>
    <w:rsid w:val="00A56CED"/>
    <w:rsid w:val="00A5730B"/>
    <w:rsid w:val="00A60F0E"/>
    <w:rsid w:val="00A6146C"/>
    <w:rsid w:val="00A6347F"/>
    <w:rsid w:val="00A6392C"/>
    <w:rsid w:val="00A63D21"/>
    <w:rsid w:val="00A64B4D"/>
    <w:rsid w:val="00A650CE"/>
    <w:rsid w:val="00A66CFA"/>
    <w:rsid w:val="00A67203"/>
    <w:rsid w:val="00A6770C"/>
    <w:rsid w:val="00A6798F"/>
    <w:rsid w:val="00A67D3F"/>
    <w:rsid w:val="00A7036F"/>
    <w:rsid w:val="00A705D7"/>
    <w:rsid w:val="00A706AC"/>
    <w:rsid w:val="00A7075C"/>
    <w:rsid w:val="00A7133F"/>
    <w:rsid w:val="00A72325"/>
    <w:rsid w:val="00A72759"/>
    <w:rsid w:val="00A72CB3"/>
    <w:rsid w:val="00A72D60"/>
    <w:rsid w:val="00A73B4D"/>
    <w:rsid w:val="00A75325"/>
    <w:rsid w:val="00A75584"/>
    <w:rsid w:val="00A76679"/>
    <w:rsid w:val="00A76F71"/>
    <w:rsid w:val="00A77FFD"/>
    <w:rsid w:val="00A8058B"/>
    <w:rsid w:val="00A80905"/>
    <w:rsid w:val="00A809B0"/>
    <w:rsid w:val="00A80C44"/>
    <w:rsid w:val="00A817D8"/>
    <w:rsid w:val="00A81FD1"/>
    <w:rsid w:val="00A82688"/>
    <w:rsid w:val="00A84162"/>
    <w:rsid w:val="00A85545"/>
    <w:rsid w:val="00A860E1"/>
    <w:rsid w:val="00A873B0"/>
    <w:rsid w:val="00A877B7"/>
    <w:rsid w:val="00A90112"/>
    <w:rsid w:val="00A91030"/>
    <w:rsid w:val="00A92D2F"/>
    <w:rsid w:val="00A94508"/>
    <w:rsid w:val="00A969BA"/>
    <w:rsid w:val="00A96A81"/>
    <w:rsid w:val="00A970EB"/>
    <w:rsid w:val="00AA01AF"/>
    <w:rsid w:val="00AA05E1"/>
    <w:rsid w:val="00AA0C9D"/>
    <w:rsid w:val="00AA1152"/>
    <w:rsid w:val="00AA1E98"/>
    <w:rsid w:val="00AA2228"/>
    <w:rsid w:val="00AA2401"/>
    <w:rsid w:val="00AA2AE0"/>
    <w:rsid w:val="00AA2FF9"/>
    <w:rsid w:val="00AA3E85"/>
    <w:rsid w:val="00AA4553"/>
    <w:rsid w:val="00AA4632"/>
    <w:rsid w:val="00AA4CF6"/>
    <w:rsid w:val="00AA4E59"/>
    <w:rsid w:val="00AA5906"/>
    <w:rsid w:val="00AA5FD7"/>
    <w:rsid w:val="00AA69D2"/>
    <w:rsid w:val="00AA6FEC"/>
    <w:rsid w:val="00AA753F"/>
    <w:rsid w:val="00AA7FCD"/>
    <w:rsid w:val="00AB06F3"/>
    <w:rsid w:val="00AB144E"/>
    <w:rsid w:val="00AB14E9"/>
    <w:rsid w:val="00AB1D18"/>
    <w:rsid w:val="00AB2330"/>
    <w:rsid w:val="00AB2C66"/>
    <w:rsid w:val="00AB3338"/>
    <w:rsid w:val="00AB3DDA"/>
    <w:rsid w:val="00AB4A24"/>
    <w:rsid w:val="00AB5333"/>
    <w:rsid w:val="00AB5B89"/>
    <w:rsid w:val="00AB5C24"/>
    <w:rsid w:val="00AB6030"/>
    <w:rsid w:val="00AB6A40"/>
    <w:rsid w:val="00AC11EB"/>
    <w:rsid w:val="00AC1306"/>
    <w:rsid w:val="00AC1BB7"/>
    <w:rsid w:val="00AC2346"/>
    <w:rsid w:val="00AC2415"/>
    <w:rsid w:val="00AC2A4C"/>
    <w:rsid w:val="00AC4AA7"/>
    <w:rsid w:val="00AC4B0C"/>
    <w:rsid w:val="00AC702E"/>
    <w:rsid w:val="00AC7800"/>
    <w:rsid w:val="00AC7BF3"/>
    <w:rsid w:val="00AC7CC3"/>
    <w:rsid w:val="00AD2BF8"/>
    <w:rsid w:val="00AD3093"/>
    <w:rsid w:val="00AD4730"/>
    <w:rsid w:val="00AD4F54"/>
    <w:rsid w:val="00AD5320"/>
    <w:rsid w:val="00AD57E8"/>
    <w:rsid w:val="00AD5FB8"/>
    <w:rsid w:val="00AD6157"/>
    <w:rsid w:val="00AD65AF"/>
    <w:rsid w:val="00AD66B4"/>
    <w:rsid w:val="00AD74F7"/>
    <w:rsid w:val="00AE06CF"/>
    <w:rsid w:val="00AE0DC7"/>
    <w:rsid w:val="00AE0E15"/>
    <w:rsid w:val="00AE2851"/>
    <w:rsid w:val="00AE3F89"/>
    <w:rsid w:val="00AE41DA"/>
    <w:rsid w:val="00AE4417"/>
    <w:rsid w:val="00AE5534"/>
    <w:rsid w:val="00AE58CF"/>
    <w:rsid w:val="00AE59C6"/>
    <w:rsid w:val="00AE5B49"/>
    <w:rsid w:val="00AE70AC"/>
    <w:rsid w:val="00AE7A06"/>
    <w:rsid w:val="00AF1FB8"/>
    <w:rsid w:val="00AF2998"/>
    <w:rsid w:val="00AF2A6D"/>
    <w:rsid w:val="00AF2C20"/>
    <w:rsid w:val="00AF31D3"/>
    <w:rsid w:val="00AF3648"/>
    <w:rsid w:val="00AF4AB4"/>
    <w:rsid w:val="00AF4C26"/>
    <w:rsid w:val="00AF4ED1"/>
    <w:rsid w:val="00AF5453"/>
    <w:rsid w:val="00AF54E2"/>
    <w:rsid w:val="00AF597B"/>
    <w:rsid w:val="00AF59FF"/>
    <w:rsid w:val="00AF6269"/>
    <w:rsid w:val="00AF6E94"/>
    <w:rsid w:val="00AF7C40"/>
    <w:rsid w:val="00B0081D"/>
    <w:rsid w:val="00B00837"/>
    <w:rsid w:val="00B00FF7"/>
    <w:rsid w:val="00B015CC"/>
    <w:rsid w:val="00B0204A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4001"/>
    <w:rsid w:val="00B14526"/>
    <w:rsid w:val="00B14D82"/>
    <w:rsid w:val="00B15618"/>
    <w:rsid w:val="00B15B5E"/>
    <w:rsid w:val="00B16619"/>
    <w:rsid w:val="00B175BA"/>
    <w:rsid w:val="00B17CAB"/>
    <w:rsid w:val="00B20B85"/>
    <w:rsid w:val="00B20E1F"/>
    <w:rsid w:val="00B21083"/>
    <w:rsid w:val="00B2139F"/>
    <w:rsid w:val="00B21B33"/>
    <w:rsid w:val="00B2232C"/>
    <w:rsid w:val="00B2246C"/>
    <w:rsid w:val="00B2259D"/>
    <w:rsid w:val="00B22616"/>
    <w:rsid w:val="00B22CFA"/>
    <w:rsid w:val="00B248E3"/>
    <w:rsid w:val="00B2520D"/>
    <w:rsid w:val="00B2698A"/>
    <w:rsid w:val="00B26C97"/>
    <w:rsid w:val="00B26C9A"/>
    <w:rsid w:val="00B30CF5"/>
    <w:rsid w:val="00B31952"/>
    <w:rsid w:val="00B32014"/>
    <w:rsid w:val="00B326FA"/>
    <w:rsid w:val="00B33714"/>
    <w:rsid w:val="00B33975"/>
    <w:rsid w:val="00B34D16"/>
    <w:rsid w:val="00B34F8F"/>
    <w:rsid w:val="00B3507B"/>
    <w:rsid w:val="00B351AD"/>
    <w:rsid w:val="00B35504"/>
    <w:rsid w:val="00B3551C"/>
    <w:rsid w:val="00B35776"/>
    <w:rsid w:val="00B360B5"/>
    <w:rsid w:val="00B3651D"/>
    <w:rsid w:val="00B37414"/>
    <w:rsid w:val="00B408AA"/>
    <w:rsid w:val="00B41578"/>
    <w:rsid w:val="00B41F05"/>
    <w:rsid w:val="00B42242"/>
    <w:rsid w:val="00B42AA5"/>
    <w:rsid w:val="00B42E63"/>
    <w:rsid w:val="00B437D6"/>
    <w:rsid w:val="00B43875"/>
    <w:rsid w:val="00B445AE"/>
    <w:rsid w:val="00B446A8"/>
    <w:rsid w:val="00B447FA"/>
    <w:rsid w:val="00B448C6"/>
    <w:rsid w:val="00B4498C"/>
    <w:rsid w:val="00B452E4"/>
    <w:rsid w:val="00B4576E"/>
    <w:rsid w:val="00B463CB"/>
    <w:rsid w:val="00B4643E"/>
    <w:rsid w:val="00B46F71"/>
    <w:rsid w:val="00B47493"/>
    <w:rsid w:val="00B47CE9"/>
    <w:rsid w:val="00B50828"/>
    <w:rsid w:val="00B50BD4"/>
    <w:rsid w:val="00B50D5C"/>
    <w:rsid w:val="00B51493"/>
    <w:rsid w:val="00B5159C"/>
    <w:rsid w:val="00B51E1A"/>
    <w:rsid w:val="00B5550F"/>
    <w:rsid w:val="00B558FB"/>
    <w:rsid w:val="00B55C57"/>
    <w:rsid w:val="00B55E4F"/>
    <w:rsid w:val="00B56193"/>
    <w:rsid w:val="00B57043"/>
    <w:rsid w:val="00B60179"/>
    <w:rsid w:val="00B601A1"/>
    <w:rsid w:val="00B60271"/>
    <w:rsid w:val="00B60B9F"/>
    <w:rsid w:val="00B60D11"/>
    <w:rsid w:val="00B61148"/>
    <w:rsid w:val="00B61944"/>
    <w:rsid w:val="00B621CF"/>
    <w:rsid w:val="00B6251E"/>
    <w:rsid w:val="00B625E1"/>
    <w:rsid w:val="00B6278A"/>
    <w:rsid w:val="00B63403"/>
    <w:rsid w:val="00B64231"/>
    <w:rsid w:val="00B6425D"/>
    <w:rsid w:val="00B6474D"/>
    <w:rsid w:val="00B64C5C"/>
    <w:rsid w:val="00B6515D"/>
    <w:rsid w:val="00B65A30"/>
    <w:rsid w:val="00B65D27"/>
    <w:rsid w:val="00B65D4C"/>
    <w:rsid w:val="00B66C3A"/>
    <w:rsid w:val="00B6761E"/>
    <w:rsid w:val="00B67ED4"/>
    <w:rsid w:val="00B67FA7"/>
    <w:rsid w:val="00B70043"/>
    <w:rsid w:val="00B70463"/>
    <w:rsid w:val="00B70875"/>
    <w:rsid w:val="00B70D60"/>
    <w:rsid w:val="00B711E1"/>
    <w:rsid w:val="00B71A3E"/>
    <w:rsid w:val="00B72238"/>
    <w:rsid w:val="00B726A6"/>
    <w:rsid w:val="00B7282F"/>
    <w:rsid w:val="00B73346"/>
    <w:rsid w:val="00B73AF5"/>
    <w:rsid w:val="00B75ABA"/>
    <w:rsid w:val="00B76400"/>
    <w:rsid w:val="00B76C15"/>
    <w:rsid w:val="00B77B17"/>
    <w:rsid w:val="00B77B19"/>
    <w:rsid w:val="00B8035A"/>
    <w:rsid w:val="00B80695"/>
    <w:rsid w:val="00B8152C"/>
    <w:rsid w:val="00B81899"/>
    <w:rsid w:val="00B81C88"/>
    <w:rsid w:val="00B81CC4"/>
    <w:rsid w:val="00B82074"/>
    <w:rsid w:val="00B8264B"/>
    <w:rsid w:val="00B843E8"/>
    <w:rsid w:val="00B85310"/>
    <w:rsid w:val="00B85B2B"/>
    <w:rsid w:val="00B85F81"/>
    <w:rsid w:val="00B860EA"/>
    <w:rsid w:val="00B86886"/>
    <w:rsid w:val="00B86B58"/>
    <w:rsid w:val="00B873B3"/>
    <w:rsid w:val="00B87898"/>
    <w:rsid w:val="00B90127"/>
    <w:rsid w:val="00B90584"/>
    <w:rsid w:val="00B90702"/>
    <w:rsid w:val="00B90749"/>
    <w:rsid w:val="00B90FDE"/>
    <w:rsid w:val="00B91E6C"/>
    <w:rsid w:val="00B92690"/>
    <w:rsid w:val="00B9350E"/>
    <w:rsid w:val="00B93623"/>
    <w:rsid w:val="00B94EA9"/>
    <w:rsid w:val="00B950A1"/>
    <w:rsid w:val="00B95D17"/>
    <w:rsid w:val="00B95E81"/>
    <w:rsid w:val="00B971FF"/>
    <w:rsid w:val="00B97EDA"/>
    <w:rsid w:val="00BA123E"/>
    <w:rsid w:val="00BA1EE5"/>
    <w:rsid w:val="00BA1F4F"/>
    <w:rsid w:val="00BA3AD0"/>
    <w:rsid w:val="00BA3C9E"/>
    <w:rsid w:val="00BA4C2B"/>
    <w:rsid w:val="00BA4D3C"/>
    <w:rsid w:val="00BA50F4"/>
    <w:rsid w:val="00BA5EAF"/>
    <w:rsid w:val="00BA6A25"/>
    <w:rsid w:val="00BA6B83"/>
    <w:rsid w:val="00BA73E2"/>
    <w:rsid w:val="00BA7726"/>
    <w:rsid w:val="00BA77B4"/>
    <w:rsid w:val="00BB027F"/>
    <w:rsid w:val="00BB0C18"/>
    <w:rsid w:val="00BB0D88"/>
    <w:rsid w:val="00BB39C4"/>
    <w:rsid w:val="00BB4139"/>
    <w:rsid w:val="00BB45EF"/>
    <w:rsid w:val="00BB5E23"/>
    <w:rsid w:val="00BB5E36"/>
    <w:rsid w:val="00BB682E"/>
    <w:rsid w:val="00BB7455"/>
    <w:rsid w:val="00BB7E8E"/>
    <w:rsid w:val="00BC0DA9"/>
    <w:rsid w:val="00BC1C2D"/>
    <w:rsid w:val="00BC3589"/>
    <w:rsid w:val="00BC4C0E"/>
    <w:rsid w:val="00BC4D3E"/>
    <w:rsid w:val="00BC6C47"/>
    <w:rsid w:val="00BC6D96"/>
    <w:rsid w:val="00BC770D"/>
    <w:rsid w:val="00BD0E82"/>
    <w:rsid w:val="00BD15E1"/>
    <w:rsid w:val="00BD162C"/>
    <w:rsid w:val="00BD1F73"/>
    <w:rsid w:val="00BD2055"/>
    <w:rsid w:val="00BD225D"/>
    <w:rsid w:val="00BD25CB"/>
    <w:rsid w:val="00BD304E"/>
    <w:rsid w:val="00BD3492"/>
    <w:rsid w:val="00BD3874"/>
    <w:rsid w:val="00BD4017"/>
    <w:rsid w:val="00BD4BF4"/>
    <w:rsid w:val="00BD4CC6"/>
    <w:rsid w:val="00BD5044"/>
    <w:rsid w:val="00BD5733"/>
    <w:rsid w:val="00BD6D10"/>
    <w:rsid w:val="00BD7699"/>
    <w:rsid w:val="00BD7894"/>
    <w:rsid w:val="00BD7D4D"/>
    <w:rsid w:val="00BD7F2D"/>
    <w:rsid w:val="00BE07CE"/>
    <w:rsid w:val="00BE0A85"/>
    <w:rsid w:val="00BE10CD"/>
    <w:rsid w:val="00BE2197"/>
    <w:rsid w:val="00BE2BB9"/>
    <w:rsid w:val="00BE3256"/>
    <w:rsid w:val="00BE3CE3"/>
    <w:rsid w:val="00BE4372"/>
    <w:rsid w:val="00BE496B"/>
    <w:rsid w:val="00BE57A3"/>
    <w:rsid w:val="00BE5CD3"/>
    <w:rsid w:val="00BE6BA8"/>
    <w:rsid w:val="00BE76EC"/>
    <w:rsid w:val="00BE7957"/>
    <w:rsid w:val="00BE7E8E"/>
    <w:rsid w:val="00BF0E86"/>
    <w:rsid w:val="00BF26C1"/>
    <w:rsid w:val="00BF3125"/>
    <w:rsid w:val="00BF3AF0"/>
    <w:rsid w:val="00BF3CA0"/>
    <w:rsid w:val="00BF3D4E"/>
    <w:rsid w:val="00BF3D5E"/>
    <w:rsid w:val="00BF4A03"/>
    <w:rsid w:val="00BF4CC1"/>
    <w:rsid w:val="00BF5000"/>
    <w:rsid w:val="00BF5D92"/>
    <w:rsid w:val="00BF604A"/>
    <w:rsid w:val="00BF6BFE"/>
    <w:rsid w:val="00C00630"/>
    <w:rsid w:val="00C00B5E"/>
    <w:rsid w:val="00C00DBC"/>
    <w:rsid w:val="00C011B2"/>
    <w:rsid w:val="00C025DB"/>
    <w:rsid w:val="00C02A82"/>
    <w:rsid w:val="00C02E0D"/>
    <w:rsid w:val="00C032E7"/>
    <w:rsid w:val="00C04307"/>
    <w:rsid w:val="00C043BC"/>
    <w:rsid w:val="00C0446A"/>
    <w:rsid w:val="00C044F6"/>
    <w:rsid w:val="00C0487F"/>
    <w:rsid w:val="00C05696"/>
    <w:rsid w:val="00C05C1D"/>
    <w:rsid w:val="00C07031"/>
    <w:rsid w:val="00C10256"/>
    <w:rsid w:val="00C105EC"/>
    <w:rsid w:val="00C10637"/>
    <w:rsid w:val="00C10680"/>
    <w:rsid w:val="00C1109F"/>
    <w:rsid w:val="00C11F91"/>
    <w:rsid w:val="00C1479E"/>
    <w:rsid w:val="00C151A0"/>
    <w:rsid w:val="00C16308"/>
    <w:rsid w:val="00C17310"/>
    <w:rsid w:val="00C17E7A"/>
    <w:rsid w:val="00C2037D"/>
    <w:rsid w:val="00C20866"/>
    <w:rsid w:val="00C2108D"/>
    <w:rsid w:val="00C21248"/>
    <w:rsid w:val="00C212B1"/>
    <w:rsid w:val="00C2150D"/>
    <w:rsid w:val="00C22B84"/>
    <w:rsid w:val="00C25D9A"/>
    <w:rsid w:val="00C26487"/>
    <w:rsid w:val="00C267B2"/>
    <w:rsid w:val="00C270F3"/>
    <w:rsid w:val="00C27320"/>
    <w:rsid w:val="00C305C6"/>
    <w:rsid w:val="00C30FA6"/>
    <w:rsid w:val="00C31857"/>
    <w:rsid w:val="00C321D5"/>
    <w:rsid w:val="00C32491"/>
    <w:rsid w:val="00C34060"/>
    <w:rsid w:val="00C34750"/>
    <w:rsid w:val="00C34CF9"/>
    <w:rsid w:val="00C35F7F"/>
    <w:rsid w:val="00C366E6"/>
    <w:rsid w:val="00C3689D"/>
    <w:rsid w:val="00C36B4A"/>
    <w:rsid w:val="00C36FC4"/>
    <w:rsid w:val="00C375A6"/>
    <w:rsid w:val="00C4153C"/>
    <w:rsid w:val="00C41FDA"/>
    <w:rsid w:val="00C4216C"/>
    <w:rsid w:val="00C42B02"/>
    <w:rsid w:val="00C435F3"/>
    <w:rsid w:val="00C43F95"/>
    <w:rsid w:val="00C44546"/>
    <w:rsid w:val="00C449ED"/>
    <w:rsid w:val="00C44BFF"/>
    <w:rsid w:val="00C45634"/>
    <w:rsid w:val="00C474A8"/>
    <w:rsid w:val="00C4794B"/>
    <w:rsid w:val="00C47ACE"/>
    <w:rsid w:val="00C47E2C"/>
    <w:rsid w:val="00C506BD"/>
    <w:rsid w:val="00C50761"/>
    <w:rsid w:val="00C50767"/>
    <w:rsid w:val="00C50CFB"/>
    <w:rsid w:val="00C51406"/>
    <w:rsid w:val="00C51E63"/>
    <w:rsid w:val="00C51EB6"/>
    <w:rsid w:val="00C53905"/>
    <w:rsid w:val="00C54C8A"/>
    <w:rsid w:val="00C55FFA"/>
    <w:rsid w:val="00C566A5"/>
    <w:rsid w:val="00C601A8"/>
    <w:rsid w:val="00C60244"/>
    <w:rsid w:val="00C610A0"/>
    <w:rsid w:val="00C612AC"/>
    <w:rsid w:val="00C616A6"/>
    <w:rsid w:val="00C6178E"/>
    <w:rsid w:val="00C61DAB"/>
    <w:rsid w:val="00C63ED9"/>
    <w:rsid w:val="00C64222"/>
    <w:rsid w:val="00C64949"/>
    <w:rsid w:val="00C65543"/>
    <w:rsid w:val="00C6602E"/>
    <w:rsid w:val="00C66E4C"/>
    <w:rsid w:val="00C67864"/>
    <w:rsid w:val="00C7056C"/>
    <w:rsid w:val="00C71F56"/>
    <w:rsid w:val="00C72FA9"/>
    <w:rsid w:val="00C73FAD"/>
    <w:rsid w:val="00C7482C"/>
    <w:rsid w:val="00C75345"/>
    <w:rsid w:val="00C7598D"/>
    <w:rsid w:val="00C76527"/>
    <w:rsid w:val="00C76721"/>
    <w:rsid w:val="00C76C7B"/>
    <w:rsid w:val="00C7787B"/>
    <w:rsid w:val="00C77E1D"/>
    <w:rsid w:val="00C80440"/>
    <w:rsid w:val="00C804B6"/>
    <w:rsid w:val="00C807C4"/>
    <w:rsid w:val="00C80DA6"/>
    <w:rsid w:val="00C80DB4"/>
    <w:rsid w:val="00C817C9"/>
    <w:rsid w:val="00C81E11"/>
    <w:rsid w:val="00C82D04"/>
    <w:rsid w:val="00C83D55"/>
    <w:rsid w:val="00C846C6"/>
    <w:rsid w:val="00C849EF"/>
    <w:rsid w:val="00C85FFB"/>
    <w:rsid w:val="00C8606C"/>
    <w:rsid w:val="00C8740E"/>
    <w:rsid w:val="00C901C2"/>
    <w:rsid w:val="00C90F26"/>
    <w:rsid w:val="00C91932"/>
    <w:rsid w:val="00C91E9F"/>
    <w:rsid w:val="00C92AB5"/>
    <w:rsid w:val="00C930F0"/>
    <w:rsid w:val="00C93127"/>
    <w:rsid w:val="00C933C9"/>
    <w:rsid w:val="00C93D11"/>
    <w:rsid w:val="00C93DBD"/>
    <w:rsid w:val="00C93FF3"/>
    <w:rsid w:val="00C9420F"/>
    <w:rsid w:val="00C94C39"/>
    <w:rsid w:val="00C96E1A"/>
    <w:rsid w:val="00C9765F"/>
    <w:rsid w:val="00C97DD1"/>
    <w:rsid w:val="00CA0D39"/>
    <w:rsid w:val="00CA0D53"/>
    <w:rsid w:val="00CA2E2D"/>
    <w:rsid w:val="00CA430F"/>
    <w:rsid w:val="00CA45B7"/>
    <w:rsid w:val="00CA4610"/>
    <w:rsid w:val="00CA4A5E"/>
    <w:rsid w:val="00CA4B27"/>
    <w:rsid w:val="00CA4C3C"/>
    <w:rsid w:val="00CA5C26"/>
    <w:rsid w:val="00CA5E27"/>
    <w:rsid w:val="00CA6500"/>
    <w:rsid w:val="00CA65EA"/>
    <w:rsid w:val="00CA660A"/>
    <w:rsid w:val="00CA70DF"/>
    <w:rsid w:val="00CA7603"/>
    <w:rsid w:val="00CA7664"/>
    <w:rsid w:val="00CA7812"/>
    <w:rsid w:val="00CA7B10"/>
    <w:rsid w:val="00CB00EA"/>
    <w:rsid w:val="00CB024D"/>
    <w:rsid w:val="00CB1256"/>
    <w:rsid w:val="00CB2155"/>
    <w:rsid w:val="00CB3267"/>
    <w:rsid w:val="00CB33D5"/>
    <w:rsid w:val="00CB385B"/>
    <w:rsid w:val="00CB48DA"/>
    <w:rsid w:val="00CB4C60"/>
    <w:rsid w:val="00CB6BDA"/>
    <w:rsid w:val="00CC0026"/>
    <w:rsid w:val="00CC055C"/>
    <w:rsid w:val="00CC0AE3"/>
    <w:rsid w:val="00CC0D1B"/>
    <w:rsid w:val="00CC0F14"/>
    <w:rsid w:val="00CC1187"/>
    <w:rsid w:val="00CC1535"/>
    <w:rsid w:val="00CC1897"/>
    <w:rsid w:val="00CC2017"/>
    <w:rsid w:val="00CC20E7"/>
    <w:rsid w:val="00CC45D0"/>
    <w:rsid w:val="00CC5C14"/>
    <w:rsid w:val="00CC5C32"/>
    <w:rsid w:val="00CC6A0A"/>
    <w:rsid w:val="00CC71F0"/>
    <w:rsid w:val="00CC7228"/>
    <w:rsid w:val="00CC7BB7"/>
    <w:rsid w:val="00CC7F81"/>
    <w:rsid w:val="00CD00AE"/>
    <w:rsid w:val="00CD019F"/>
    <w:rsid w:val="00CD0805"/>
    <w:rsid w:val="00CD163E"/>
    <w:rsid w:val="00CD1658"/>
    <w:rsid w:val="00CD1952"/>
    <w:rsid w:val="00CD24BC"/>
    <w:rsid w:val="00CD287D"/>
    <w:rsid w:val="00CD28E5"/>
    <w:rsid w:val="00CD3C4B"/>
    <w:rsid w:val="00CD3DCE"/>
    <w:rsid w:val="00CD46CF"/>
    <w:rsid w:val="00CD5442"/>
    <w:rsid w:val="00CD5824"/>
    <w:rsid w:val="00CD61FA"/>
    <w:rsid w:val="00CD624A"/>
    <w:rsid w:val="00CD6F1F"/>
    <w:rsid w:val="00CE0C78"/>
    <w:rsid w:val="00CE1118"/>
    <w:rsid w:val="00CE1AFD"/>
    <w:rsid w:val="00CE326F"/>
    <w:rsid w:val="00CE53EB"/>
    <w:rsid w:val="00CE6152"/>
    <w:rsid w:val="00CE6ACD"/>
    <w:rsid w:val="00CE76BA"/>
    <w:rsid w:val="00CF05F5"/>
    <w:rsid w:val="00CF086A"/>
    <w:rsid w:val="00CF0A3C"/>
    <w:rsid w:val="00CF0A88"/>
    <w:rsid w:val="00CF13D6"/>
    <w:rsid w:val="00CF1540"/>
    <w:rsid w:val="00CF1958"/>
    <w:rsid w:val="00CF2567"/>
    <w:rsid w:val="00CF3519"/>
    <w:rsid w:val="00CF442E"/>
    <w:rsid w:val="00CF4C79"/>
    <w:rsid w:val="00CF53A5"/>
    <w:rsid w:val="00CF57E9"/>
    <w:rsid w:val="00CF5923"/>
    <w:rsid w:val="00CF5C62"/>
    <w:rsid w:val="00CF61DA"/>
    <w:rsid w:val="00CF6343"/>
    <w:rsid w:val="00CF6450"/>
    <w:rsid w:val="00CF71CF"/>
    <w:rsid w:val="00CF77BD"/>
    <w:rsid w:val="00CF790B"/>
    <w:rsid w:val="00CF7C1D"/>
    <w:rsid w:val="00CF7F91"/>
    <w:rsid w:val="00CF7FE9"/>
    <w:rsid w:val="00D0002F"/>
    <w:rsid w:val="00D00FC6"/>
    <w:rsid w:val="00D01D80"/>
    <w:rsid w:val="00D02524"/>
    <w:rsid w:val="00D0336D"/>
    <w:rsid w:val="00D037BA"/>
    <w:rsid w:val="00D03AEC"/>
    <w:rsid w:val="00D03AFE"/>
    <w:rsid w:val="00D03E3B"/>
    <w:rsid w:val="00D046D0"/>
    <w:rsid w:val="00D0526D"/>
    <w:rsid w:val="00D05E0D"/>
    <w:rsid w:val="00D0645A"/>
    <w:rsid w:val="00D07437"/>
    <w:rsid w:val="00D07876"/>
    <w:rsid w:val="00D07C3B"/>
    <w:rsid w:val="00D10894"/>
    <w:rsid w:val="00D10B66"/>
    <w:rsid w:val="00D115DC"/>
    <w:rsid w:val="00D11748"/>
    <w:rsid w:val="00D11BC6"/>
    <w:rsid w:val="00D13021"/>
    <w:rsid w:val="00D13D04"/>
    <w:rsid w:val="00D149EC"/>
    <w:rsid w:val="00D14FAE"/>
    <w:rsid w:val="00D14FC8"/>
    <w:rsid w:val="00D1506B"/>
    <w:rsid w:val="00D1672B"/>
    <w:rsid w:val="00D1672E"/>
    <w:rsid w:val="00D16CE9"/>
    <w:rsid w:val="00D17D23"/>
    <w:rsid w:val="00D20EAF"/>
    <w:rsid w:val="00D22026"/>
    <w:rsid w:val="00D22780"/>
    <w:rsid w:val="00D22A05"/>
    <w:rsid w:val="00D23FE5"/>
    <w:rsid w:val="00D2416A"/>
    <w:rsid w:val="00D25C02"/>
    <w:rsid w:val="00D27A42"/>
    <w:rsid w:val="00D303BE"/>
    <w:rsid w:val="00D30BB8"/>
    <w:rsid w:val="00D31326"/>
    <w:rsid w:val="00D316FC"/>
    <w:rsid w:val="00D31C71"/>
    <w:rsid w:val="00D3287C"/>
    <w:rsid w:val="00D334C1"/>
    <w:rsid w:val="00D33D15"/>
    <w:rsid w:val="00D33F0F"/>
    <w:rsid w:val="00D34E15"/>
    <w:rsid w:val="00D357F7"/>
    <w:rsid w:val="00D360E3"/>
    <w:rsid w:val="00D36C5C"/>
    <w:rsid w:val="00D36E02"/>
    <w:rsid w:val="00D36E3D"/>
    <w:rsid w:val="00D37D64"/>
    <w:rsid w:val="00D41A7D"/>
    <w:rsid w:val="00D41EDB"/>
    <w:rsid w:val="00D42240"/>
    <w:rsid w:val="00D427B7"/>
    <w:rsid w:val="00D42B6F"/>
    <w:rsid w:val="00D43202"/>
    <w:rsid w:val="00D450C1"/>
    <w:rsid w:val="00D47412"/>
    <w:rsid w:val="00D4751D"/>
    <w:rsid w:val="00D4776A"/>
    <w:rsid w:val="00D477A8"/>
    <w:rsid w:val="00D47BCD"/>
    <w:rsid w:val="00D507E3"/>
    <w:rsid w:val="00D50AAC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5A1A"/>
    <w:rsid w:val="00D56160"/>
    <w:rsid w:val="00D56787"/>
    <w:rsid w:val="00D568B9"/>
    <w:rsid w:val="00D5783D"/>
    <w:rsid w:val="00D57945"/>
    <w:rsid w:val="00D57965"/>
    <w:rsid w:val="00D57E68"/>
    <w:rsid w:val="00D6018E"/>
    <w:rsid w:val="00D60BB4"/>
    <w:rsid w:val="00D61316"/>
    <w:rsid w:val="00D6169E"/>
    <w:rsid w:val="00D61B6A"/>
    <w:rsid w:val="00D61BBC"/>
    <w:rsid w:val="00D6278E"/>
    <w:rsid w:val="00D64057"/>
    <w:rsid w:val="00D64540"/>
    <w:rsid w:val="00D64D26"/>
    <w:rsid w:val="00D66DC6"/>
    <w:rsid w:val="00D67395"/>
    <w:rsid w:val="00D70176"/>
    <w:rsid w:val="00D705F5"/>
    <w:rsid w:val="00D70916"/>
    <w:rsid w:val="00D724CC"/>
    <w:rsid w:val="00D7311A"/>
    <w:rsid w:val="00D7387B"/>
    <w:rsid w:val="00D74023"/>
    <w:rsid w:val="00D74025"/>
    <w:rsid w:val="00D743D2"/>
    <w:rsid w:val="00D74E00"/>
    <w:rsid w:val="00D760D9"/>
    <w:rsid w:val="00D7702B"/>
    <w:rsid w:val="00D778DA"/>
    <w:rsid w:val="00D80413"/>
    <w:rsid w:val="00D827A5"/>
    <w:rsid w:val="00D829A3"/>
    <w:rsid w:val="00D82E46"/>
    <w:rsid w:val="00D82E96"/>
    <w:rsid w:val="00D83B5E"/>
    <w:rsid w:val="00D84F56"/>
    <w:rsid w:val="00D84FA2"/>
    <w:rsid w:val="00D85331"/>
    <w:rsid w:val="00D85920"/>
    <w:rsid w:val="00D85C2F"/>
    <w:rsid w:val="00D86B8E"/>
    <w:rsid w:val="00D87258"/>
    <w:rsid w:val="00D873C7"/>
    <w:rsid w:val="00D87B17"/>
    <w:rsid w:val="00D87E9B"/>
    <w:rsid w:val="00D90F56"/>
    <w:rsid w:val="00D91173"/>
    <w:rsid w:val="00D9144F"/>
    <w:rsid w:val="00D91A37"/>
    <w:rsid w:val="00D91EC4"/>
    <w:rsid w:val="00D91FD0"/>
    <w:rsid w:val="00D923C7"/>
    <w:rsid w:val="00D92C13"/>
    <w:rsid w:val="00D94664"/>
    <w:rsid w:val="00D94E2B"/>
    <w:rsid w:val="00D94E65"/>
    <w:rsid w:val="00D95705"/>
    <w:rsid w:val="00DA021C"/>
    <w:rsid w:val="00DA06DF"/>
    <w:rsid w:val="00DA0E65"/>
    <w:rsid w:val="00DA1753"/>
    <w:rsid w:val="00DA1BC5"/>
    <w:rsid w:val="00DA22DA"/>
    <w:rsid w:val="00DA246A"/>
    <w:rsid w:val="00DA3858"/>
    <w:rsid w:val="00DA3AF4"/>
    <w:rsid w:val="00DA3F29"/>
    <w:rsid w:val="00DA4EF0"/>
    <w:rsid w:val="00DA5609"/>
    <w:rsid w:val="00DA5CD5"/>
    <w:rsid w:val="00DA62A1"/>
    <w:rsid w:val="00DA65B5"/>
    <w:rsid w:val="00DA6670"/>
    <w:rsid w:val="00DA6736"/>
    <w:rsid w:val="00DA6C63"/>
    <w:rsid w:val="00DA6CA5"/>
    <w:rsid w:val="00DA703C"/>
    <w:rsid w:val="00DA71D5"/>
    <w:rsid w:val="00DB050A"/>
    <w:rsid w:val="00DB2353"/>
    <w:rsid w:val="00DB320F"/>
    <w:rsid w:val="00DB4578"/>
    <w:rsid w:val="00DB4969"/>
    <w:rsid w:val="00DB59FC"/>
    <w:rsid w:val="00DB5D29"/>
    <w:rsid w:val="00DB60C6"/>
    <w:rsid w:val="00DB612F"/>
    <w:rsid w:val="00DB61A6"/>
    <w:rsid w:val="00DB61BC"/>
    <w:rsid w:val="00DB68D9"/>
    <w:rsid w:val="00DB6905"/>
    <w:rsid w:val="00DB70BE"/>
    <w:rsid w:val="00DB70F7"/>
    <w:rsid w:val="00DC036F"/>
    <w:rsid w:val="00DC0446"/>
    <w:rsid w:val="00DC0FC0"/>
    <w:rsid w:val="00DC1607"/>
    <w:rsid w:val="00DC18FD"/>
    <w:rsid w:val="00DC24BC"/>
    <w:rsid w:val="00DC28A3"/>
    <w:rsid w:val="00DC292B"/>
    <w:rsid w:val="00DC2A3D"/>
    <w:rsid w:val="00DC2C11"/>
    <w:rsid w:val="00DC2D14"/>
    <w:rsid w:val="00DC354A"/>
    <w:rsid w:val="00DC38CB"/>
    <w:rsid w:val="00DC467F"/>
    <w:rsid w:val="00DC46A2"/>
    <w:rsid w:val="00DC5788"/>
    <w:rsid w:val="00DC61E7"/>
    <w:rsid w:val="00DC7400"/>
    <w:rsid w:val="00DC7E43"/>
    <w:rsid w:val="00DC7F54"/>
    <w:rsid w:val="00DD0879"/>
    <w:rsid w:val="00DD09B4"/>
    <w:rsid w:val="00DD0A86"/>
    <w:rsid w:val="00DD0C9A"/>
    <w:rsid w:val="00DD1445"/>
    <w:rsid w:val="00DD22E8"/>
    <w:rsid w:val="00DD29CA"/>
    <w:rsid w:val="00DD452B"/>
    <w:rsid w:val="00DD5858"/>
    <w:rsid w:val="00DD6553"/>
    <w:rsid w:val="00DD6FBA"/>
    <w:rsid w:val="00DD76F9"/>
    <w:rsid w:val="00DE0469"/>
    <w:rsid w:val="00DE1E4C"/>
    <w:rsid w:val="00DE315F"/>
    <w:rsid w:val="00DE33C3"/>
    <w:rsid w:val="00DE35B0"/>
    <w:rsid w:val="00DE3A6C"/>
    <w:rsid w:val="00DE4475"/>
    <w:rsid w:val="00DE530B"/>
    <w:rsid w:val="00DE5A04"/>
    <w:rsid w:val="00DE6286"/>
    <w:rsid w:val="00DE6733"/>
    <w:rsid w:val="00DE6D13"/>
    <w:rsid w:val="00DE79D8"/>
    <w:rsid w:val="00DF03F4"/>
    <w:rsid w:val="00DF10B3"/>
    <w:rsid w:val="00DF10C3"/>
    <w:rsid w:val="00DF1688"/>
    <w:rsid w:val="00DF1761"/>
    <w:rsid w:val="00DF1F08"/>
    <w:rsid w:val="00DF2787"/>
    <w:rsid w:val="00DF315C"/>
    <w:rsid w:val="00DF33C6"/>
    <w:rsid w:val="00DF33EC"/>
    <w:rsid w:val="00DF3BAC"/>
    <w:rsid w:val="00DF3F98"/>
    <w:rsid w:val="00DF4359"/>
    <w:rsid w:val="00DF5A53"/>
    <w:rsid w:val="00DF5BA2"/>
    <w:rsid w:val="00DF69DF"/>
    <w:rsid w:val="00E00054"/>
    <w:rsid w:val="00E001B2"/>
    <w:rsid w:val="00E00688"/>
    <w:rsid w:val="00E00AC1"/>
    <w:rsid w:val="00E00B01"/>
    <w:rsid w:val="00E0101D"/>
    <w:rsid w:val="00E016DE"/>
    <w:rsid w:val="00E01CAA"/>
    <w:rsid w:val="00E0273D"/>
    <w:rsid w:val="00E02CA0"/>
    <w:rsid w:val="00E02F78"/>
    <w:rsid w:val="00E03288"/>
    <w:rsid w:val="00E036AD"/>
    <w:rsid w:val="00E039DB"/>
    <w:rsid w:val="00E045AD"/>
    <w:rsid w:val="00E04D8D"/>
    <w:rsid w:val="00E04F59"/>
    <w:rsid w:val="00E05AC5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259"/>
    <w:rsid w:val="00E16594"/>
    <w:rsid w:val="00E16672"/>
    <w:rsid w:val="00E1690C"/>
    <w:rsid w:val="00E207E6"/>
    <w:rsid w:val="00E207EA"/>
    <w:rsid w:val="00E2105D"/>
    <w:rsid w:val="00E21269"/>
    <w:rsid w:val="00E219E7"/>
    <w:rsid w:val="00E2224C"/>
    <w:rsid w:val="00E22C15"/>
    <w:rsid w:val="00E2381A"/>
    <w:rsid w:val="00E23A8C"/>
    <w:rsid w:val="00E245F7"/>
    <w:rsid w:val="00E2465E"/>
    <w:rsid w:val="00E250F9"/>
    <w:rsid w:val="00E25178"/>
    <w:rsid w:val="00E255E8"/>
    <w:rsid w:val="00E25BAE"/>
    <w:rsid w:val="00E27CDE"/>
    <w:rsid w:val="00E30A8A"/>
    <w:rsid w:val="00E313A1"/>
    <w:rsid w:val="00E314B0"/>
    <w:rsid w:val="00E32AF5"/>
    <w:rsid w:val="00E32BD7"/>
    <w:rsid w:val="00E32D13"/>
    <w:rsid w:val="00E32E6C"/>
    <w:rsid w:val="00E3382A"/>
    <w:rsid w:val="00E34836"/>
    <w:rsid w:val="00E34BE4"/>
    <w:rsid w:val="00E3586F"/>
    <w:rsid w:val="00E35971"/>
    <w:rsid w:val="00E361DD"/>
    <w:rsid w:val="00E36410"/>
    <w:rsid w:val="00E36FAA"/>
    <w:rsid w:val="00E37B5F"/>
    <w:rsid w:val="00E402B0"/>
    <w:rsid w:val="00E40405"/>
    <w:rsid w:val="00E40434"/>
    <w:rsid w:val="00E41450"/>
    <w:rsid w:val="00E42804"/>
    <w:rsid w:val="00E42C3C"/>
    <w:rsid w:val="00E43558"/>
    <w:rsid w:val="00E44936"/>
    <w:rsid w:val="00E44A5B"/>
    <w:rsid w:val="00E45162"/>
    <w:rsid w:val="00E45437"/>
    <w:rsid w:val="00E4665F"/>
    <w:rsid w:val="00E46F23"/>
    <w:rsid w:val="00E47A8D"/>
    <w:rsid w:val="00E47F76"/>
    <w:rsid w:val="00E50477"/>
    <w:rsid w:val="00E508C2"/>
    <w:rsid w:val="00E50E30"/>
    <w:rsid w:val="00E511C8"/>
    <w:rsid w:val="00E517FC"/>
    <w:rsid w:val="00E52CB0"/>
    <w:rsid w:val="00E5322C"/>
    <w:rsid w:val="00E53F57"/>
    <w:rsid w:val="00E53FA1"/>
    <w:rsid w:val="00E5428F"/>
    <w:rsid w:val="00E54EC8"/>
    <w:rsid w:val="00E550DB"/>
    <w:rsid w:val="00E55112"/>
    <w:rsid w:val="00E55CFC"/>
    <w:rsid w:val="00E5615E"/>
    <w:rsid w:val="00E563FC"/>
    <w:rsid w:val="00E56909"/>
    <w:rsid w:val="00E60007"/>
    <w:rsid w:val="00E614B3"/>
    <w:rsid w:val="00E617A6"/>
    <w:rsid w:val="00E62D74"/>
    <w:rsid w:val="00E64D10"/>
    <w:rsid w:val="00E6515A"/>
    <w:rsid w:val="00E65221"/>
    <w:rsid w:val="00E65FB5"/>
    <w:rsid w:val="00E660E8"/>
    <w:rsid w:val="00E661AA"/>
    <w:rsid w:val="00E6676C"/>
    <w:rsid w:val="00E668CB"/>
    <w:rsid w:val="00E66913"/>
    <w:rsid w:val="00E66AC8"/>
    <w:rsid w:val="00E66B80"/>
    <w:rsid w:val="00E66C50"/>
    <w:rsid w:val="00E66EA5"/>
    <w:rsid w:val="00E67CAB"/>
    <w:rsid w:val="00E70DCB"/>
    <w:rsid w:val="00E70E45"/>
    <w:rsid w:val="00E7126B"/>
    <w:rsid w:val="00E72125"/>
    <w:rsid w:val="00E72B2B"/>
    <w:rsid w:val="00E72B6E"/>
    <w:rsid w:val="00E738AD"/>
    <w:rsid w:val="00E7394B"/>
    <w:rsid w:val="00E7456F"/>
    <w:rsid w:val="00E753A0"/>
    <w:rsid w:val="00E7541D"/>
    <w:rsid w:val="00E76BC1"/>
    <w:rsid w:val="00E77928"/>
    <w:rsid w:val="00E77AD6"/>
    <w:rsid w:val="00E77E59"/>
    <w:rsid w:val="00E8000A"/>
    <w:rsid w:val="00E8065D"/>
    <w:rsid w:val="00E807E7"/>
    <w:rsid w:val="00E80BDA"/>
    <w:rsid w:val="00E81312"/>
    <w:rsid w:val="00E81328"/>
    <w:rsid w:val="00E8265D"/>
    <w:rsid w:val="00E82795"/>
    <w:rsid w:val="00E828DC"/>
    <w:rsid w:val="00E82937"/>
    <w:rsid w:val="00E83D1A"/>
    <w:rsid w:val="00E84369"/>
    <w:rsid w:val="00E84841"/>
    <w:rsid w:val="00E8583E"/>
    <w:rsid w:val="00E8687A"/>
    <w:rsid w:val="00E87312"/>
    <w:rsid w:val="00E904CD"/>
    <w:rsid w:val="00E90601"/>
    <w:rsid w:val="00E90999"/>
    <w:rsid w:val="00E90CE6"/>
    <w:rsid w:val="00E912A6"/>
    <w:rsid w:val="00E92125"/>
    <w:rsid w:val="00E9257F"/>
    <w:rsid w:val="00E92C46"/>
    <w:rsid w:val="00E93AD8"/>
    <w:rsid w:val="00E94076"/>
    <w:rsid w:val="00E95759"/>
    <w:rsid w:val="00E95B61"/>
    <w:rsid w:val="00E96498"/>
    <w:rsid w:val="00E97293"/>
    <w:rsid w:val="00EA0FE4"/>
    <w:rsid w:val="00EA129D"/>
    <w:rsid w:val="00EA136B"/>
    <w:rsid w:val="00EA17DA"/>
    <w:rsid w:val="00EA2249"/>
    <w:rsid w:val="00EA28E5"/>
    <w:rsid w:val="00EA2E4F"/>
    <w:rsid w:val="00EA44ED"/>
    <w:rsid w:val="00EA65D5"/>
    <w:rsid w:val="00EA7145"/>
    <w:rsid w:val="00EA7500"/>
    <w:rsid w:val="00EA77E3"/>
    <w:rsid w:val="00EA787D"/>
    <w:rsid w:val="00EA7E66"/>
    <w:rsid w:val="00EB033E"/>
    <w:rsid w:val="00EB0BCF"/>
    <w:rsid w:val="00EB0FDF"/>
    <w:rsid w:val="00EB1A45"/>
    <w:rsid w:val="00EB1DA4"/>
    <w:rsid w:val="00EB2E9E"/>
    <w:rsid w:val="00EB39EE"/>
    <w:rsid w:val="00EB3EB2"/>
    <w:rsid w:val="00EB3EDF"/>
    <w:rsid w:val="00EB4318"/>
    <w:rsid w:val="00EB4514"/>
    <w:rsid w:val="00EB5744"/>
    <w:rsid w:val="00EB585F"/>
    <w:rsid w:val="00EB6B07"/>
    <w:rsid w:val="00EC00A1"/>
    <w:rsid w:val="00EC03B7"/>
    <w:rsid w:val="00EC06F2"/>
    <w:rsid w:val="00EC076F"/>
    <w:rsid w:val="00EC0E49"/>
    <w:rsid w:val="00EC129F"/>
    <w:rsid w:val="00EC1655"/>
    <w:rsid w:val="00EC3782"/>
    <w:rsid w:val="00EC3E8B"/>
    <w:rsid w:val="00EC41B2"/>
    <w:rsid w:val="00EC4342"/>
    <w:rsid w:val="00EC4CBA"/>
    <w:rsid w:val="00EC4F3D"/>
    <w:rsid w:val="00EC5971"/>
    <w:rsid w:val="00EC5B79"/>
    <w:rsid w:val="00EC5EA1"/>
    <w:rsid w:val="00EC61B4"/>
    <w:rsid w:val="00EC63BE"/>
    <w:rsid w:val="00EC6706"/>
    <w:rsid w:val="00EC6936"/>
    <w:rsid w:val="00EC77F2"/>
    <w:rsid w:val="00ED0491"/>
    <w:rsid w:val="00ED0C42"/>
    <w:rsid w:val="00ED1367"/>
    <w:rsid w:val="00ED1E67"/>
    <w:rsid w:val="00ED21B0"/>
    <w:rsid w:val="00ED2259"/>
    <w:rsid w:val="00ED2776"/>
    <w:rsid w:val="00ED2DA6"/>
    <w:rsid w:val="00ED34B9"/>
    <w:rsid w:val="00ED3CA3"/>
    <w:rsid w:val="00ED3EFF"/>
    <w:rsid w:val="00ED40A1"/>
    <w:rsid w:val="00ED44E1"/>
    <w:rsid w:val="00ED4EE1"/>
    <w:rsid w:val="00ED5421"/>
    <w:rsid w:val="00ED5F4D"/>
    <w:rsid w:val="00ED6E03"/>
    <w:rsid w:val="00ED743D"/>
    <w:rsid w:val="00ED7468"/>
    <w:rsid w:val="00EE02C9"/>
    <w:rsid w:val="00EE0CC2"/>
    <w:rsid w:val="00EE0CCD"/>
    <w:rsid w:val="00EE0D03"/>
    <w:rsid w:val="00EE142D"/>
    <w:rsid w:val="00EE1AAD"/>
    <w:rsid w:val="00EE23E3"/>
    <w:rsid w:val="00EE24C0"/>
    <w:rsid w:val="00EE2CCF"/>
    <w:rsid w:val="00EE5405"/>
    <w:rsid w:val="00EE6C48"/>
    <w:rsid w:val="00EE6F9A"/>
    <w:rsid w:val="00EF04ED"/>
    <w:rsid w:val="00EF2FF4"/>
    <w:rsid w:val="00EF3D75"/>
    <w:rsid w:val="00EF43FD"/>
    <w:rsid w:val="00EF5759"/>
    <w:rsid w:val="00EF6373"/>
    <w:rsid w:val="00EF677E"/>
    <w:rsid w:val="00EF6BFD"/>
    <w:rsid w:val="00EF7FED"/>
    <w:rsid w:val="00F00649"/>
    <w:rsid w:val="00F0080E"/>
    <w:rsid w:val="00F00C9D"/>
    <w:rsid w:val="00F010D8"/>
    <w:rsid w:val="00F01F89"/>
    <w:rsid w:val="00F02C47"/>
    <w:rsid w:val="00F0387D"/>
    <w:rsid w:val="00F038E5"/>
    <w:rsid w:val="00F042F6"/>
    <w:rsid w:val="00F0491E"/>
    <w:rsid w:val="00F07236"/>
    <w:rsid w:val="00F079C4"/>
    <w:rsid w:val="00F10211"/>
    <w:rsid w:val="00F1053F"/>
    <w:rsid w:val="00F10717"/>
    <w:rsid w:val="00F10B01"/>
    <w:rsid w:val="00F114D7"/>
    <w:rsid w:val="00F1197A"/>
    <w:rsid w:val="00F1269D"/>
    <w:rsid w:val="00F14058"/>
    <w:rsid w:val="00F14409"/>
    <w:rsid w:val="00F1481A"/>
    <w:rsid w:val="00F149FB"/>
    <w:rsid w:val="00F14C31"/>
    <w:rsid w:val="00F14D59"/>
    <w:rsid w:val="00F152EF"/>
    <w:rsid w:val="00F16338"/>
    <w:rsid w:val="00F164D6"/>
    <w:rsid w:val="00F16D1C"/>
    <w:rsid w:val="00F17CB4"/>
    <w:rsid w:val="00F17CF4"/>
    <w:rsid w:val="00F209BF"/>
    <w:rsid w:val="00F20B37"/>
    <w:rsid w:val="00F211C3"/>
    <w:rsid w:val="00F21504"/>
    <w:rsid w:val="00F2192E"/>
    <w:rsid w:val="00F219AF"/>
    <w:rsid w:val="00F21BC7"/>
    <w:rsid w:val="00F21D0F"/>
    <w:rsid w:val="00F21E3F"/>
    <w:rsid w:val="00F21E67"/>
    <w:rsid w:val="00F21E6C"/>
    <w:rsid w:val="00F21F89"/>
    <w:rsid w:val="00F223D2"/>
    <w:rsid w:val="00F228C3"/>
    <w:rsid w:val="00F24545"/>
    <w:rsid w:val="00F24C45"/>
    <w:rsid w:val="00F26B5E"/>
    <w:rsid w:val="00F26F1E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6F4"/>
    <w:rsid w:val="00F34F2E"/>
    <w:rsid w:val="00F3654D"/>
    <w:rsid w:val="00F36B18"/>
    <w:rsid w:val="00F37315"/>
    <w:rsid w:val="00F40384"/>
    <w:rsid w:val="00F4086F"/>
    <w:rsid w:val="00F40909"/>
    <w:rsid w:val="00F41292"/>
    <w:rsid w:val="00F4172C"/>
    <w:rsid w:val="00F41E2B"/>
    <w:rsid w:val="00F41FFE"/>
    <w:rsid w:val="00F420AF"/>
    <w:rsid w:val="00F423D9"/>
    <w:rsid w:val="00F427F2"/>
    <w:rsid w:val="00F44D4F"/>
    <w:rsid w:val="00F4523E"/>
    <w:rsid w:val="00F45729"/>
    <w:rsid w:val="00F45BE3"/>
    <w:rsid w:val="00F45F5A"/>
    <w:rsid w:val="00F462F8"/>
    <w:rsid w:val="00F46489"/>
    <w:rsid w:val="00F47223"/>
    <w:rsid w:val="00F47400"/>
    <w:rsid w:val="00F476D2"/>
    <w:rsid w:val="00F4789F"/>
    <w:rsid w:val="00F47CAD"/>
    <w:rsid w:val="00F47DDF"/>
    <w:rsid w:val="00F50095"/>
    <w:rsid w:val="00F505F8"/>
    <w:rsid w:val="00F50DD0"/>
    <w:rsid w:val="00F50DD7"/>
    <w:rsid w:val="00F510CE"/>
    <w:rsid w:val="00F510FB"/>
    <w:rsid w:val="00F519AF"/>
    <w:rsid w:val="00F51DE9"/>
    <w:rsid w:val="00F524FC"/>
    <w:rsid w:val="00F525DF"/>
    <w:rsid w:val="00F53DEE"/>
    <w:rsid w:val="00F54ADF"/>
    <w:rsid w:val="00F551CE"/>
    <w:rsid w:val="00F55B77"/>
    <w:rsid w:val="00F5609C"/>
    <w:rsid w:val="00F574A5"/>
    <w:rsid w:val="00F5750B"/>
    <w:rsid w:val="00F613EB"/>
    <w:rsid w:val="00F617B6"/>
    <w:rsid w:val="00F61B0C"/>
    <w:rsid w:val="00F620A3"/>
    <w:rsid w:val="00F63965"/>
    <w:rsid w:val="00F64DBE"/>
    <w:rsid w:val="00F6592E"/>
    <w:rsid w:val="00F65CC9"/>
    <w:rsid w:val="00F67D3C"/>
    <w:rsid w:val="00F70075"/>
    <w:rsid w:val="00F70330"/>
    <w:rsid w:val="00F704B9"/>
    <w:rsid w:val="00F71033"/>
    <w:rsid w:val="00F7164A"/>
    <w:rsid w:val="00F71971"/>
    <w:rsid w:val="00F72A3A"/>
    <w:rsid w:val="00F733AC"/>
    <w:rsid w:val="00F74436"/>
    <w:rsid w:val="00F74B22"/>
    <w:rsid w:val="00F75BF3"/>
    <w:rsid w:val="00F76B20"/>
    <w:rsid w:val="00F80152"/>
    <w:rsid w:val="00F80FB7"/>
    <w:rsid w:val="00F81ABB"/>
    <w:rsid w:val="00F81B9B"/>
    <w:rsid w:val="00F81DA7"/>
    <w:rsid w:val="00F82E94"/>
    <w:rsid w:val="00F84ADF"/>
    <w:rsid w:val="00F84AF0"/>
    <w:rsid w:val="00F84D38"/>
    <w:rsid w:val="00F852A9"/>
    <w:rsid w:val="00F8552C"/>
    <w:rsid w:val="00F87F7D"/>
    <w:rsid w:val="00F903B3"/>
    <w:rsid w:val="00F9054B"/>
    <w:rsid w:val="00F90B4C"/>
    <w:rsid w:val="00F91BBD"/>
    <w:rsid w:val="00F91FBB"/>
    <w:rsid w:val="00F923B0"/>
    <w:rsid w:val="00F93E60"/>
    <w:rsid w:val="00F941ED"/>
    <w:rsid w:val="00F94545"/>
    <w:rsid w:val="00F94776"/>
    <w:rsid w:val="00F94C4D"/>
    <w:rsid w:val="00F9556A"/>
    <w:rsid w:val="00F955D5"/>
    <w:rsid w:val="00F96629"/>
    <w:rsid w:val="00F9725C"/>
    <w:rsid w:val="00F97727"/>
    <w:rsid w:val="00F97EE9"/>
    <w:rsid w:val="00FA0836"/>
    <w:rsid w:val="00FA0FC0"/>
    <w:rsid w:val="00FA1FDC"/>
    <w:rsid w:val="00FA2A94"/>
    <w:rsid w:val="00FA2E85"/>
    <w:rsid w:val="00FA2F43"/>
    <w:rsid w:val="00FA2F91"/>
    <w:rsid w:val="00FA3594"/>
    <w:rsid w:val="00FA3CFC"/>
    <w:rsid w:val="00FA3D50"/>
    <w:rsid w:val="00FA4A6C"/>
    <w:rsid w:val="00FA5306"/>
    <w:rsid w:val="00FA53E1"/>
    <w:rsid w:val="00FA56BB"/>
    <w:rsid w:val="00FA6FC1"/>
    <w:rsid w:val="00FA734D"/>
    <w:rsid w:val="00FA7B8A"/>
    <w:rsid w:val="00FA7D13"/>
    <w:rsid w:val="00FB0A03"/>
    <w:rsid w:val="00FB0AA9"/>
    <w:rsid w:val="00FB16BB"/>
    <w:rsid w:val="00FB194E"/>
    <w:rsid w:val="00FB1984"/>
    <w:rsid w:val="00FB2109"/>
    <w:rsid w:val="00FB29CC"/>
    <w:rsid w:val="00FB2C70"/>
    <w:rsid w:val="00FB3223"/>
    <w:rsid w:val="00FB3A25"/>
    <w:rsid w:val="00FB3AF5"/>
    <w:rsid w:val="00FB564E"/>
    <w:rsid w:val="00FB6114"/>
    <w:rsid w:val="00FB7148"/>
    <w:rsid w:val="00FB786D"/>
    <w:rsid w:val="00FC056D"/>
    <w:rsid w:val="00FC1999"/>
    <w:rsid w:val="00FC1B80"/>
    <w:rsid w:val="00FC1BE9"/>
    <w:rsid w:val="00FC37C2"/>
    <w:rsid w:val="00FC3B87"/>
    <w:rsid w:val="00FC3BE7"/>
    <w:rsid w:val="00FC4CA7"/>
    <w:rsid w:val="00FC54B5"/>
    <w:rsid w:val="00FC55F0"/>
    <w:rsid w:val="00FC6137"/>
    <w:rsid w:val="00FC63ED"/>
    <w:rsid w:val="00FC681A"/>
    <w:rsid w:val="00FC6AAE"/>
    <w:rsid w:val="00FD07F8"/>
    <w:rsid w:val="00FD1394"/>
    <w:rsid w:val="00FD2BDC"/>
    <w:rsid w:val="00FD311E"/>
    <w:rsid w:val="00FD3383"/>
    <w:rsid w:val="00FD4103"/>
    <w:rsid w:val="00FD4240"/>
    <w:rsid w:val="00FD48F2"/>
    <w:rsid w:val="00FD49F3"/>
    <w:rsid w:val="00FD511E"/>
    <w:rsid w:val="00FD5721"/>
    <w:rsid w:val="00FD5BCF"/>
    <w:rsid w:val="00FD5F80"/>
    <w:rsid w:val="00FD6A74"/>
    <w:rsid w:val="00FD72D7"/>
    <w:rsid w:val="00FD7E67"/>
    <w:rsid w:val="00FE08D3"/>
    <w:rsid w:val="00FE0ADE"/>
    <w:rsid w:val="00FE0C49"/>
    <w:rsid w:val="00FE0F39"/>
    <w:rsid w:val="00FE1329"/>
    <w:rsid w:val="00FE1734"/>
    <w:rsid w:val="00FE2BDC"/>
    <w:rsid w:val="00FE406A"/>
    <w:rsid w:val="00FE4224"/>
    <w:rsid w:val="00FE4B41"/>
    <w:rsid w:val="00FE547F"/>
    <w:rsid w:val="00FE54FD"/>
    <w:rsid w:val="00FE6B22"/>
    <w:rsid w:val="00FF0116"/>
    <w:rsid w:val="00FF1A66"/>
    <w:rsid w:val="00FF2B63"/>
    <w:rsid w:val="00FF2D66"/>
    <w:rsid w:val="00FF3625"/>
    <w:rsid w:val="00FF3E00"/>
    <w:rsid w:val="00FF3EE4"/>
    <w:rsid w:val="00FF3F40"/>
    <w:rsid w:val="00FF59BC"/>
    <w:rsid w:val="00FF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3092D625-1992-4AD4-A109-A3E8D586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BodyText"/>
    <w:link w:val="Heading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BodyText"/>
    <w:link w:val="Heading2Char1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Heading5">
    <w:name w:val="heading 5"/>
    <w:basedOn w:val="Normal"/>
    <w:next w:val="Normal"/>
    <w:link w:val="Heading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B0733"/>
    <w:pPr>
      <w:spacing w:after="120"/>
      <w:jc w:val="both"/>
    </w:pPr>
    <w:rPr>
      <w:rFonts w:ascii="Times" w:hAnsi="Times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Titre 3 Car Char,no break Car Char,H3 Car Char,Underrubrik2 Car Char,h3 Car Char,Memo Heading 3 Car Char,hello Car Char,Heading 3 Char Car Char"/>
    <w:link w:val="Heading3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CommentReference">
    <w:name w:val="annotation reference"/>
    <w:qFormat/>
    <w:rsid w:val="007B073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0733"/>
    <w:rPr>
      <w:sz w:val="20"/>
      <w:szCs w:val="20"/>
    </w:rPr>
  </w:style>
  <w:style w:type="table" w:styleId="TableGrid">
    <w:name w:val="Table Grid"/>
    <w:basedOn w:val="TableNormal"/>
    <w:uiPriority w:val="99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27E57"/>
    <w:rPr>
      <w:rFonts w:ascii="Arial" w:eastAsia="MS Gothic" w:hAnsi="Arial"/>
      <w:sz w:val="18"/>
      <w:szCs w:val="18"/>
    </w:rPr>
  </w:style>
  <w:style w:type="paragraph" w:styleId="DocumentMap">
    <w:name w:val="Document Map"/>
    <w:basedOn w:val="Normal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cumentMap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rsid w:val="00E7456F"/>
  </w:style>
  <w:style w:type="paragraph" w:customStyle="1" w:styleId="TF">
    <w:name w:val="TF"/>
    <w:basedOn w:val="Normal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FootnoteReference">
    <w:name w:val="footnote reference"/>
    <w:aliases w:val="Appel note de bas de p,Footnote Reference/"/>
    <w:rsid w:val="001D79F6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1D79F6"/>
    <w:rPr>
      <w:rFonts w:eastAsia="宋体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1D79F6"/>
    <w:pPr>
      <w:snapToGrid w:val="0"/>
    </w:pPr>
  </w:style>
  <w:style w:type="character" w:customStyle="1" w:styleId="EndnoteTextChar">
    <w:name w:val="Endnote Text Char"/>
    <w:link w:val="EndnoteText"/>
    <w:rsid w:val="001D79F6"/>
    <w:rPr>
      <w:rFonts w:eastAsia="Times New Roman"/>
      <w:sz w:val="24"/>
      <w:szCs w:val="24"/>
      <w:lang w:eastAsia="en-US"/>
    </w:rPr>
  </w:style>
  <w:style w:type="character" w:styleId="EndnoteReference">
    <w:name w:val="endnote reference"/>
    <w:rsid w:val="001D79F6"/>
    <w:rPr>
      <w:vertAlign w:val="superscript"/>
    </w:rPr>
  </w:style>
  <w:style w:type="paragraph" w:styleId="ListNumber3">
    <w:name w:val="List Number 3"/>
    <w:basedOn w:val="Normal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235D5B"/>
    <w:rPr>
      <w:b/>
      <w:bCs/>
    </w:rPr>
  </w:style>
  <w:style w:type="paragraph" w:styleId="Revision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Normal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?? ??,?????,????,Lista1,中等深浅网格 1 - 着色 21,リスト段落,列出段落1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rsid w:val="000B01B5"/>
    <w:pPr>
      <w:jc w:val="both"/>
    </w:pPr>
    <w:rPr>
      <w:sz w:val="16"/>
      <w:szCs w:val="20"/>
    </w:rPr>
  </w:style>
  <w:style w:type="paragraph" w:styleId="NormalWeb">
    <w:name w:val="Normal (Web)"/>
    <w:basedOn w:val="Normal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Heading5Char">
    <w:name w:val="Heading 5 Char"/>
    <w:link w:val="Heading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Normal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leClassic1">
    <w:name w:val="Table Classic 1"/>
    <w:basedOn w:val="TableNormal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rsid w:val="00A6347F"/>
    <w:rPr>
      <w:color w:val="0000FF"/>
      <w:u w:val="single"/>
    </w:rPr>
  </w:style>
  <w:style w:type="paragraph" w:customStyle="1" w:styleId="B1">
    <w:name w:val="B1"/>
    <w:basedOn w:val="List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">
    <w:name w:val="List"/>
    <w:basedOn w:val="Normal"/>
    <w:rsid w:val="002C5AD6"/>
    <w:pPr>
      <w:ind w:left="200" w:hangingChars="200" w:hanging="200"/>
    </w:pPr>
  </w:style>
  <w:style w:type="paragraph" w:styleId="List2">
    <w:name w:val="List 2"/>
    <w:basedOn w:val="Normal"/>
    <w:rsid w:val="002C5AD6"/>
    <w:pPr>
      <w:ind w:leftChars="200" w:left="100" w:hangingChars="200" w:hanging="200"/>
    </w:pPr>
  </w:style>
  <w:style w:type="paragraph" w:customStyle="1" w:styleId="TH">
    <w:name w:val="TH"/>
    <w:basedOn w:val="Normal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DefaultParagraphFont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561742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列出段落1 Char,¥¡¡¡¡ì¬º¥¹¥È¶ÎÂä Char,ÁÐ³ö¶ÎÂä Char,¥ê¥¹¥È¶ÎÂä Char,列表段落1 Char,—ño’i—Ž Char,1st level - Bullet List Paragraph Char"/>
    <w:basedOn w:val="DefaultParagraphFont"/>
    <w:link w:val="ListParagraph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2050C8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Normal"/>
    <w:next w:val="Normal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paragraph" w:customStyle="1" w:styleId="bullet1">
    <w:name w:val="bullet1"/>
    <w:basedOn w:val="Normal"/>
    <w:link w:val="bullet1Char"/>
    <w:qFormat/>
    <w:rsid w:val="00602FE8"/>
    <w:pPr>
      <w:numPr>
        <w:numId w:val="8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602FE8"/>
    <w:pPr>
      <w:numPr>
        <w:ilvl w:val="1"/>
        <w:numId w:val="8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602FE8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602FE8"/>
    <w:pPr>
      <w:numPr>
        <w:ilvl w:val="2"/>
        <w:numId w:val="8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602FE8"/>
    <w:pPr>
      <w:numPr>
        <w:ilvl w:val="3"/>
        <w:numId w:val="8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602FE8"/>
    <w:rPr>
      <w:rFonts w:ascii="Times" w:eastAsia="Batang" w:hAnsi="Times"/>
      <w:szCs w:val="24"/>
      <w:lang w:val="en-GB" w:eastAsia="en-US"/>
    </w:rPr>
  </w:style>
  <w:style w:type="character" w:customStyle="1" w:styleId="1">
    <w:name w:val="题注 字符1"/>
    <w:aliases w:val="条目 字符,cap Char Char Char Char Char Char Char 字符,Caption Char2 字符,Caption Char Char Char 字符,Caption Char Char1 字符,fig and tbl 字符"/>
    <w:qFormat/>
    <w:rsid w:val="00034249"/>
    <w:rPr>
      <w:lang w:val="en-GB" w:eastAsia="en-US" w:bidi="ar-SA"/>
    </w:rPr>
  </w:style>
  <w:style w:type="paragraph" w:customStyle="1" w:styleId="LGTdoc">
    <w:name w:val="LGTdoc_본문"/>
    <w:basedOn w:val="Normal"/>
    <w:link w:val="LGTdocChar"/>
    <w:qFormat/>
    <w:rsid w:val="00736EA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736EAB"/>
    <w:rPr>
      <w:rFonts w:eastAsia="Batang"/>
      <w:kern w:val="2"/>
      <w:sz w:val="22"/>
      <w:szCs w:val="24"/>
      <w:lang w:val="en-GB" w:eastAsia="ko-KR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910A8E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1Char">
    <w:name w:val="B1 Char"/>
    <w:qFormat/>
    <w:rsid w:val="00BD304E"/>
    <w:rPr>
      <w:lang w:val="en-GB" w:eastAsia="en-US"/>
    </w:rPr>
  </w:style>
  <w:style w:type="character" w:customStyle="1" w:styleId="THZchn">
    <w:name w:val="TH Zchn"/>
    <w:rsid w:val="006360E8"/>
    <w:rPr>
      <w:rFonts w:ascii="Arial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76706B"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rsid w:val="007670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6706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6706B"/>
    <w:rPr>
      <w:rFonts w:ascii="Arial" w:eastAsia="Times New Roman" w:hAnsi="Arial"/>
      <w:b/>
      <w:sz w:val="18"/>
      <w:lang w:val="en-GB" w:eastAsia="en-GB"/>
    </w:rPr>
  </w:style>
  <w:style w:type="paragraph" w:customStyle="1" w:styleId="FP">
    <w:name w:val="FP"/>
    <w:basedOn w:val="Normal"/>
    <w:rsid w:val="0076706B"/>
    <w:rPr>
      <w:rFonts w:eastAsia="宋体"/>
      <w:sz w:val="20"/>
      <w:szCs w:val="20"/>
      <w:lang w:val="en-GB"/>
    </w:rPr>
  </w:style>
  <w:style w:type="character" w:styleId="Emphasis">
    <w:name w:val="Emphasis"/>
    <w:uiPriority w:val="20"/>
    <w:qFormat/>
    <w:rsid w:val="007C64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24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740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3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5FBB8-D2D2-414A-AD93-69700C1F8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2173</Words>
  <Characters>12391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14535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49</cp:revision>
  <cp:lastPrinted>2008-12-09T03:19:00Z</cp:lastPrinted>
  <dcterms:created xsi:type="dcterms:W3CDTF">2021-06-07T03:34:00Z</dcterms:created>
  <dcterms:modified xsi:type="dcterms:W3CDTF">2022-04-29T07:25:00Z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